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C749F" w14:textId="2B87EA35" w:rsidR="00953FF8" w:rsidRPr="00855414" w:rsidRDefault="006518A6" w:rsidP="00AE2E0A">
      <w:pPr>
        <w:jc w:val="both"/>
        <w:rPr>
          <w:rFonts w:ascii="Futura-Book" w:hAnsi="Futura-Book" w:cs="Futura-Book"/>
          <w:i/>
          <w:color w:val="336699"/>
          <w:sz w:val="16"/>
          <w:szCs w:val="16"/>
        </w:rPr>
      </w:pPr>
      <w:r>
        <w:rPr>
          <w:noProof/>
        </w:rPr>
        <w:drawing>
          <wp:anchor distT="0" distB="0" distL="114300" distR="114300" simplePos="0" relativeHeight="251658752" behindDoc="0" locked="0" layoutInCell="1" allowOverlap="1" wp14:anchorId="2A0F8A56" wp14:editId="505DC7C8">
            <wp:simplePos x="0" y="0"/>
            <wp:positionH relativeFrom="column">
              <wp:posOffset>0</wp:posOffset>
            </wp:positionH>
            <wp:positionV relativeFrom="paragraph">
              <wp:posOffset>-279400</wp:posOffset>
            </wp:positionV>
            <wp:extent cx="1985010" cy="1079500"/>
            <wp:effectExtent l="0" t="0" r="0" b="6350"/>
            <wp:wrapNone/>
            <wp:docPr id="2" name="Picture 7">
              <a:extLst xmlns:a="http://schemas.openxmlformats.org/drawingml/2006/main">
                <a:ext uri="{FF2B5EF4-FFF2-40B4-BE49-F238E27FC236}">
                  <a16:creationId xmlns:a16="http://schemas.microsoft.com/office/drawing/2014/main" id="{0858EEED-63E1-4C0E-9725-4DDFCE2C1E53}"/>
                </a:ext>
              </a:extLst>
            </wp:docPr>
            <wp:cNvGraphicFramePr/>
            <a:graphic xmlns:a="http://schemas.openxmlformats.org/drawingml/2006/main">
              <a:graphicData uri="http://schemas.openxmlformats.org/drawingml/2006/picture">
                <pic:pic xmlns:pic="http://schemas.openxmlformats.org/drawingml/2006/picture">
                  <pic:nvPicPr>
                    <pic:cNvPr id="5" name="Picture 7">
                      <a:extLst>
                        <a:ext uri="{FF2B5EF4-FFF2-40B4-BE49-F238E27FC236}">
                          <a16:creationId xmlns:a16="http://schemas.microsoft.com/office/drawing/2014/main" id="{0858EEED-63E1-4C0E-9725-4DDFCE2C1E53}"/>
                        </a:ext>
                      </a:extLst>
                    </pic:cNvPr>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5010" cy="10795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12710C3B" w14:textId="42F0EE7B" w:rsidR="00AE2E0A" w:rsidRPr="006518A6" w:rsidRDefault="00AE2E0A" w:rsidP="006518A6">
      <w:pPr>
        <w:jc w:val="both"/>
        <w:rPr>
          <w:rFonts w:ascii="Arial" w:hAnsi="Arial" w:cs="Arial"/>
          <w:bCs/>
        </w:rPr>
      </w:pPr>
      <w:r w:rsidRPr="00476595">
        <w:rPr>
          <w:noProof/>
        </w:rPr>
        <w:drawing>
          <wp:anchor distT="0" distB="0" distL="114300" distR="114300" simplePos="0" relativeHeight="251656704" behindDoc="0" locked="0" layoutInCell="1" allowOverlap="1" wp14:anchorId="385F1661" wp14:editId="32EA5F5B">
            <wp:simplePos x="0" y="0"/>
            <wp:positionH relativeFrom="margin">
              <wp:posOffset>4095750</wp:posOffset>
            </wp:positionH>
            <wp:positionV relativeFrom="paragraph">
              <wp:posOffset>95885</wp:posOffset>
            </wp:positionV>
            <wp:extent cx="2124075" cy="247650"/>
            <wp:effectExtent l="0" t="0" r="9525" b="0"/>
            <wp:wrapSquare wrapText="bothSides"/>
            <wp:docPr id="1" name="Immagine 1" descr="ISP-logo-comunica"/>
            <wp:cNvGraphicFramePr/>
            <a:graphic xmlns:a="http://schemas.openxmlformats.org/drawingml/2006/main">
              <a:graphicData uri="http://schemas.openxmlformats.org/drawingml/2006/picture">
                <pic:pic xmlns:pic="http://schemas.openxmlformats.org/drawingml/2006/picture">
                  <pic:nvPicPr>
                    <pic:cNvPr id="3" name="Immagine 3" descr="ISP-logo-comunica"/>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24075" cy="247650"/>
                    </a:xfrm>
                    <a:prstGeom prst="rect">
                      <a:avLst/>
                    </a:prstGeom>
                    <a:noFill/>
                    <a:ln>
                      <a:noFill/>
                    </a:ln>
                  </pic:spPr>
                </pic:pic>
              </a:graphicData>
            </a:graphic>
          </wp:anchor>
        </w:drawing>
      </w:r>
    </w:p>
    <w:p w14:paraId="0C58328C" w14:textId="77777777" w:rsidR="006518A6" w:rsidRDefault="006518A6" w:rsidP="008164FE">
      <w:pPr>
        <w:pStyle w:val="Paragrafoelenco"/>
        <w:spacing w:before="120"/>
        <w:ind w:left="0"/>
        <w:jc w:val="center"/>
        <w:rPr>
          <w:rFonts w:ascii="Arial" w:hAnsi="Arial" w:cs="Arial"/>
          <w:bCs/>
          <w:sz w:val="28"/>
          <w:szCs w:val="28"/>
          <w:u w:val="single"/>
        </w:rPr>
      </w:pPr>
    </w:p>
    <w:p w14:paraId="136FC01D" w14:textId="38C62C1B" w:rsidR="006518A6" w:rsidRDefault="006518A6" w:rsidP="008164FE">
      <w:pPr>
        <w:pStyle w:val="Paragrafoelenco"/>
        <w:spacing w:before="120"/>
        <w:ind w:left="0"/>
        <w:jc w:val="center"/>
        <w:rPr>
          <w:rFonts w:ascii="Arial" w:hAnsi="Arial" w:cs="Arial"/>
          <w:bCs/>
          <w:sz w:val="28"/>
          <w:szCs w:val="28"/>
          <w:u w:val="single"/>
        </w:rPr>
      </w:pPr>
    </w:p>
    <w:p w14:paraId="63CA24A3" w14:textId="77777777" w:rsidR="00ED46AD" w:rsidRPr="00CF0FA5" w:rsidRDefault="00ED46AD" w:rsidP="00F42DAB">
      <w:pPr>
        <w:ind w:right="98"/>
        <w:rPr>
          <w:rFonts w:ascii="Aptos" w:hAnsi="Aptos" w:cs="Arial"/>
          <w:b/>
          <w:bCs/>
          <w:u w:val="single"/>
        </w:rPr>
      </w:pPr>
      <w:bookmarkStart w:id="0" w:name="_Hlk70068954"/>
    </w:p>
    <w:p w14:paraId="5CEC7367" w14:textId="77777777" w:rsidR="00ED46AD" w:rsidRPr="00CF0FA5" w:rsidRDefault="00ED46AD" w:rsidP="003D0AF5">
      <w:pPr>
        <w:ind w:left="720" w:right="98"/>
        <w:jc w:val="center"/>
        <w:rPr>
          <w:rFonts w:ascii="Aptos" w:hAnsi="Aptos" w:cs="Arial"/>
          <w:b/>
          <w:bCs/>
          <w:u w:val="single"/>
        </w:rPr>
      </w:pPr>
      <w:r w:rsidRPr="00CF0FA5">
        <w:rPr>
          <w:rFonts w:ascii="Aptos" w:hAnsi="Aptos" w:cs="Arial"/>
          <w:b/>
          <w:bCs/>
          <w:u w:val="single"/>
        </w:rPr>
        <w:t>Comunicato stampa</w:t>
      </w:r>
    </w:p>
    <w:p w14:paraId="76142FB9" w14:textId="77777777" w:rsidR="00ED46AD" w:rsidRPr="003D0AF5" w:rsidRDefault="00ED46AD" w:rsidP="003D0AF5">
      <w:pPr>
        <w:ind w:left="720" w:right="98"/>
        <w:jc w:val="center"/>
        <w:rPr>
          <w:rFonts w:ascii="Aptos" w:hAnsi="Aptos" w:cs="Arial"/>
          <w:b/>
          <w:bCs/>
          <w:sz w:val="10"/>
          <w:szCs w:val="10"/>
          <w:u w:val="single"/>
        </w:rPr>
      </w:pPr>
    </w:p>
    <w:p w14:paraId="4F172D74" w14:textId="3ED9BD50" w:rsidR="00117C58" w:rsidRDefault="003D0AF5" w:rsidP="003D0AF5">
      <w:pPr>
        <w:pStyle w:val="Paragrafoelenco"/>
        <w:jc w:val="center"/>
        <w:textAlignment w:val="baseline"/>
        <w:rPr>
          <w:rFonts w:ascii="Aptos" w:hAnsi="Aptos" w:cs="Arial"/>
          <w:b/>
          <w:color w:val="000000"/>
          <w:sz w:val="30"/>
          <w:szCs w:val="30"/>
        </w:rPr>
      </w:pPr>
      <w:r>
        <w:rPr>
          <w:rFonts w:ascii="Aptos" w:hAnsi="Aptos" w:cs="Arial"/>
          <w:b/>
          <w:color w:val="000000"/>
          <w:sz w:val="30"/>
          <w:szCs w:val="30"/>
        </w:rPr>
        <w:t>L’</w:t>
      </w:r>
      <w:r w:rsidRPr="003D0AF5">
        <w:rPr>
          <w:rFonts w:ascii="Aptos" w:hAnsi="Aptos" w:cs="Arial"/>
          <w:b/>
          <w:color w:val="000000"/>
          <w:sz w:val="30"/>
          <w:szCs w:val="30"/>
        </w:rPr>
        <w:t>INDUSTRIA MARCHIGIANA</w:t>
      </w:r>
      <w:r>
        <w:rPr>
          <w:rFonts w:ascii="Aptos" w:hAnsi="Aptos" w:cs="Arial"/>
          <w:b/>
          <w:color w:val="000000"/>
          <w:sz w:val="30"/>
          <w:szCs w:val="30"/>
        </w:rPr>
        <w:br/>
      </w:r>
      <w:r w:rsidRPr="003D0AF5">
        <w:rPr>
          <w:rFonts w:ascii="Aptos" w:hAnsi="Aptos" w:cs="Arial"/>
          <w:b/>
          <w:color w:val="000000"/>
          <w:sz w:val="30"/>
          <w:szCs w:val="30"/>
        </w:rPr>
        <w:t xml:space="preserve">TRA FRAGILITÀ E NUOVE PROSPETTIVE DI CRESCITA </w:t>
      </w:r>
    </w:p>
    <w:p w14:paraId="479CF4E9" w14:textId="77777777" w:rsidR="003D0AF5" w:rsidRPr="003D0AF5" w:rsidRDefault="003D0AF5" w:rsidP="003D0AF5">
      <w:pPr>
        <w:pStyle w:val="Paragrafoelenco"/>
        <w:jc w:val="center"/>
        <w:textAlignment w:val="baseline"/>
        <w:rPr>
          <w:rFonts w:ascii="Aptos" w:hAnsi="Aptos" w:cs="Arial"/>
          <w:b/>
          <w:color w:val="000000"/>
          <w:sz w:val="14"/>
          <w:szCs w:val="14"/>
        </w:rPr>
      </w:pPr>
    </w:p>
    <w:p w14:paraId="295CEEEE" w14:textId="18B9C719" w:rsidR="003D0AF5" w:rsidRDefault="00117C58" w:rsidP="003D0AF5">
      <w:pPr>
        <w:pStyle w:val="Paragrafoelenco"/>
        <w:numPr>
          <w:ilvl w:val="0"/>
          <w:numId w:val="12"/>
        </w:numPr>
        <w:ind w:left="567" w:hanging="567"/>
        <w:textAlignment w:val="baseline"/>
        <w:rPr>
          <w:rFonts w:ascii="Arial" w:hAnsi="Arial" w:cs="Arial"/>
          <w:b/>
          <w:bCs/>
          <w:sz w:val="22"/>
          <w:szCs w:val="22"/>
        </w:rPr>
      </w:pPr>
      <w:r w:rsidRPr="003D0AF5">
        <w:rPr>
          <w:rFonts w:ascii="Arial" w:hAnsi="Arial" w:cs="Arial"/>
          <w:b/>
          <w:bCs/>
          <w:sz w:val="22"/>
          <w:szCs w:val="22"/>
        </w:rPr>
        <w:t>Il Rapporto di Confindustria Marche, realizzato con Intesa Sanpaolo, fotografa un sistema produttivo alla prova del cambiamento</w:t>
      </w:r>
    </w:p>
    <w:p w14:paraId="508BABB9" w14:textId="77777777" w:rsidR="003D0AF5" w:rsidRPr="003D0AF5" w:rsidRDefault="003D0AF5" w:rsidP="003D0AF5">
      <w:pPr>
        <w:pStyle w:val="Paragrafoelenco"/>
        <w:ind w:left="567"/>
        <w:textAlignment w:val="baseline"/>
        <w:rPr>
          <w:rFonts w:ascii="Arial" w:hAnsi="Arial" w:cs="Arial"/>
          <w:b/>
          <w:bCs/>
          <w:sz w:val="10"/>
          <w:szCs w:val="10"/>
        </w:rPr>
      </w:pPr>
    </w:p>
    <w:p w14:paraId="5BDDE981" w14:textId="68D03368" w:rsidR="003D0AF5" w:rsidRDefault="003D0AF5" w:rsidP="003D0AF5">
      <w:pPr>
        <w:pStyle w:val="Paragrafoelenco"/>
        <w:numPr>
          <w:ilvl w:val="0"/>
          <w:numId w:val="12"/>
        </w:numPr>
        <w:ind w:left="567" w:hanging="567"/>
        <w:textAlignment w:val="baseline"/>
        <w:rPr>
          <w:rFonts w:ascii="Arial" w:hAnsi="Arial" w:cs="Arial"/>
          <w:b/>
          <w:bCs/>
          <w:i/>
          <w:iCs/>
          <w:sz w:val="22"/>
          <w:szCs w:val="22"/>
        </w:rPr>
      </w:pPr>
      <w:r>
        <w:rPr>
          <w:rFonts w:ascii="Arial" w:hAnsi="Arial" w:cs="Arial"/>
          <w:b/>
          <w:bCs/>
          <w:sz w:val="22"/>
          <w:szCs w:val="22"/>
        </w:rPr>
        <w:t xml:space="preserve">Roberto </w:t>
      </w:r>
      <w:r w:rsidR="00117C58" w:rsidRPr="003D0AF5">
        <w:rPr>
          <w:rFonts w:ascii="Arial" w:hAnsi="Arial" w:cs="Arial"/>
          <w:b/>
          <w:bCs/>
          <w:sz w:val="22"/>
          <w:szCs w:val="22"/>
        </w:rPr>
        <w:t xml:space="preserve">Cardinali: </w:t>
      </w:r>
      <w:r>
        <w:rPr>
          <w:rFonts w:ascii="Arial" w:hAnsi="Arial" w:cs="Arial"/>
          <w:b/>
          <w:bCs/>
          <w:sz w:val="22"/>
          <w:szCs w:val="22"/>
        </w:rPr>
        <w:t>“</w:t>
      </w:r>
      <w:r w:rsidRPr="003D0AF5">
        <w:rPr>
          <w:rFonts w:ascii="Arial" w:hAnsi="Arial" w:cs="Arial"/>
          <w:b/>
          <w:bCs/>
          <w:i/>
          <w:iCs/>
          <w:sz w:val="22"/>
          <w:szCs w:val="22"/>
        </w:rPr>
        <w:t>S</w:t>
      </w:r>
      <w:r w:rsidR="00117C58" w:rsidRPr="003D0AF5">
        <w:rPr>
          <w:rFonts w:ascii="Arial" w:hAnsi="Arial" w:cs="Arial"/>
          <w:b/>
          <w:bCs/>
          <w:i/>
          <w:iCs/>
          <w:sz w:val="22"/>
          <w:szCs w:val="22"/>
        </w:rPr>
        <w:t>erve una politica industriale orientata alla crescita dimensionale e allo sviluppo tecnologico delle PMI</w:t>
      </w:r>
      <w:r w:rsidRPr="003D0AF5">
        <w:rPr>
          <w:rFonts w:ascii="Arial" w:hAnsi="Arial" w:cs="Arial"/>
          <w:b/>
          <w:bCs/>
          <w:i/>
          <w:iCs/>
          <w:sz w:val="22"/>
          <w:szCs w:val="22"/>
        </w:rPr>
        <w:t>”</w:t>
      </w:r>
    </w:p>
    <w:p w14:paraId="19D03B06" w14:textId="77777777" w:rsidR="003D0AF5" w:rsidRPr="003D0AF5" w:rsidRDefault="003D0AF5" w:rsidP="003D0AF5">
      <w:pPr>
        <w:textAlignment w:val="baseline"/>
        <w:rPr>
          <w:rFonts w:ascii="Arial" w:hAnsi="Arial" w:cs="Arial"/>
          <w:b/>
          <w:bCs/>
          <w:i/>
          <w:iCs/>
          <w:sz w:val="10"/>
          <w:szCs w:val="10"/>
        </w:rPr>
      </w:pPr>
    </w:p>
    <w:p w14:paraId="3E08D46D" w14:textId="2E0BFA63" w:rsidR="00F42DAB" w:rsidRPr="00D86A97" w:rsidRDefault="003D0AF5" w:rsidP="003D0AF5">
      <w:pPr>
        <w:pStyle w:val="Paragrafoelenco"/>
        <w:numPr>
          <w:ilvl w:val="0"/>
          <w:numId w:val="12"/>
        </w:numPr>
        <w:ind w:left="567" w:hanging="567"/>
        <w:textAlignment w:val="baseline"/>
        <w:rPr>
          <w:rFonts w:ascii="Arial" w:hAnsi="Arial" w:cs="Arial"/>
          <w:b/>
          <w:bCs/>
          <w:sz w:val="22"/>
          <w:szCs w:val="22"/>
        </w:rPr>
      </w:pPr>
      <w:r w:rsidRPr="00D86A97">
        <w:rPr>
          <w:rFonts w:ascii="Arial" w:hAnsi="Arial" w:cs="Arial"/>
          <w:b/>
          <w:bCs/>
          <w:sz w:val="22"/>
          <w:szCs w:val="22"/>
        </w:rPr>
        <w:t xml:space="preserve">Alessandra Florio: </w:t>
      </w:r>
      <w:bookmarkEnd w:id="0"/>
      <w:r w:rsidR="00D86A97" w:rsidRPr="00D86A97">
        <w:rPr>
          <w:rFonts w:ascii="Arial" w:hAnsi="Arial" w:cs="Arial"/>
          <w:b/>
          <w:bCs/>
          <w:sz w:val="22"/>
          <w:szCs w:val="22"/>
        </w:rPr>
        <w:t>“</w:t>
      </w:r>
      <w:r w:rsidR="00D86A97" w:rsidRPr="00D86A97">
        <w:rPr>
          <w:rFonts w:ascii="Arial" w:hAnsi="Arial" w:cs="Arial"/>
          <w:b/>
          <w:bCs/>
          <w:i/>
          <w:iCs/>
          <w:sz w:val="22"/>
          <w:szCs w:val="22"/>
        </w:rPr>
        <w:t>Il nostro supporto si è evoluto verso un modello unico sul mercato in grado di offrire alle PMI strumenti finanziari un tempo riservati ai grandi gruppi industriali”</w:t>
      </w:r>
    </w:p>
    <w:p w14:paraId="0C031827" w14:textId="77777777" w:rsidR="003D0AF5" w:rsidRPr="003D0AF5" w:rsidRDefault="003D0AF5" w:rsidP="003D0AF5">
      <w:pPr>
        <w:textAlignment w:val="baseline"/>
        <w:rPr>
          <w:rFonts w:ascii="Arial" w:hAnsi="Arial" w:cs="Arial"/>
          <w:b/>
          <w:bCs/>
          <w:sz w:val="22"/>
          <w:szCs w:val="22"/>
        </w:rPr>
      </w:pPr>
    </w:p>
    <w:p w14:paraId="4C137903" w14:textId="3B0EA403" w:rsidR="003D0AF5" w:rsidRDefault="00E6127F" w:rsidP="003D0AF5">
      <w:pPr>
        <w:ind w:right="74"/>
        <w:jc w:val="both"/>
        <w:textAlignment w:val="baseline"/>
        <w:rPr>
          <w:rFonts w:ascii="Aptos" w:hAnsi="Aptos" w:cs="Arial"/>
          <w:iCs/>
          <w:color w:val="000000"/>
          <w:sz w:val="22"/>
          <w:szCs w:val="22"/>
        </w:rPr>
      </w:pPr>
      <w:r w:rsidRPr="00E804C3">
        <w:rPr>
          <w:rFonts w:ascii="Aptos" w:hAnsi="Aptos" w:cs="Arial"/>
          <w:bCs/>
          <w:i/>
          <w:sz w:val="22"/>
          <w:szCs w:val="22"/>
        </w:rPr>
        <w:t xml:space="preserve">Ancona, </w:t>
      </w:r>
      <w:r w:rsidR="00E804C3" w:rsidRPr="00E804C3">
        <w:rPr>
          <w:rFonts w:ascii="Aptos" w:hAnsi="Aptos" w:cs="Arial"/>
          <w:bCs/>
          <w:i/>
          <w:sz w:val="22"/>
          <w:szCs w:val="22"/>
        </w:rPr>
        <w:t>30</w:t>
      </w:r>
      <w:r w:rsidRPr="00E804C3">
        <w:rPr>
          <w:rFonts w:ascii="Aptos" w:hAnsi="Aptos" w:cs="Arial"/>
          <w:bCs/>
          <w:i/>
          <w:sz w:val="22"/>
          <w:szCs w:val="22"/>
        </w:rPr>
        <w:t xml:space="preserve"> </w:t>
      </w:r>
      <w:r w:rsidR="001618FB" w:rsidRPr="00E804C3">
        <w:rPr>
          <w:rFonts w:ascii="Aptos" w:hAnsi="Aptos" w:cs="Arial"/>
          <w:bCs/>
          <w:i/>
          <w:sz w:val="22"/>
          <w:szCs w:val="22"/>
        </w:rPr>
        <w:t xml:space="preserve">luglio </w:t>
      </w:r>
      <w:r w:rsidRPr="00E804C3">
        <w:rPr>
          <w:rFonts w:ascii="Aptos" w:hAnsi="Aptos" w:cs="Arial"/>
          <w:bCs/>
          <w:i/>
          <w:sz w:val="22"/>
          <w:szCs w:val="22"/>
        </w:rPr>
        <w:t>202</w:t>
      </w:r>
      <w:r w:rsidR="00E804C3" w:rsidRPr="00E804C3">
        <w:rPr>
          <w:rFonts w:ascii="Aptos" w:hAnsi="Aptos" w:cs="Arial"/>
          <w:bCs/>
          <w:i/>
          <w:sz w:val="22"/>
          <w:szCs w:val="22"/>
        </w:rPr>
        <w:t>6</w:t>
      </w:r>
      <w:r w:rsidRPr="00E804C3">
        <w:rPr>
          <w:rFonts w:ascii="Aptos" w:hAnsi="Aptos" w:cs="Arial"/>
          <w:b/>
          <w:bCs/>
          <w:i/>
          <w:sz w:val="22"/>
          <w:szCs w:val="22"/>
        </w:rPr>
        <w:t xml:space="preserve"> </w:t>
      </w:r>
      <w:r w:rsidRPr="003D0AF5">
        <w:rPr>
          <w:rFonts w:ascii="Aptos" w:hAnsi="Aptos" w:cs="Arial"/>
          <w:b/>
          <w:bCs/>
          <w:i/>
          <w:color w:val="000000"/>
          <w:sz w:val="22"/>
          <w:szCs w:val="22"/>
        </w:rPr>
        <w:t>–</w:t>
      </w:r>
      <w:r w:rsidRPr="003D0AF5">
        <w:rPr>
          <w:rFonts w:ascii="Aptos" w:hAnsi="Aptos" w:cs="Arial"/>
          <w:iCs/>
          <w:color w:val="000000"/>
          <w:sz w:val="22"/>
          <w:szCs w:val="22"/>
        </w:rPr>
        <w:t xml:space="preserve"> </w:t>
      </w:r>
      <w:r w:rsidR="00B504EF" w:rsidRPr="003D0AF5">
        <w:rPr>
          <w:rFonts w:ascii="Aptos" w:hAnsi="Aptos" w:cs="Arial"/>
          <w:iCs/>
          <w:color w:val="000000"/>
          <w:sz w:val="22"/>
          <w:szCs w:val="22"/>
        </w:rPr>
        <w:t>Un’analisi sull’andamento dell’industria marchigiana e sulle prospettive che attendono il mondo produttivo nei prossimi mesi. È quanto elaborato da C</w:t>
      </w:r>
      <w:r w:rsidR="0049195B" w:rsidRPr="003D0AF5">
        <w:rPr>
          <w:rFonts w:ascii="Aptos" w:hAnsi="Aptos" w:cs="Arial"/>
          <w:iCs/>
          <w:color w:val="000000"/>
          <w:sz w:val="22"/>
          <w:szCs w:val="22"/>
        </w:rPr>
        <w:t xml:space="preserve">onfindustria Marche, con la collaborazione di Intesa Sanpaolo, </w:t>
      </w:r>
      <w:r w:rsidR="00B504EF" w:rsidRPr="003D0AF5">
        <w:rPr>
          <w:rFonts w:ascii="Aptos" w:hAnsi="Aptos" w:cs="Arial"/>
          <w:iCs/>
          <w:color w:val="000000"/>
          <w:sz w:val="22"/>
          <w:szCs w:val="22"/>
        </w:rPr>
        <w:t xml:space="preserve">nel </w:t>
      </w:r>
      <w:r w:rsidR="0049195B" w:rsidRPr="003D0AF5">
        <w:rPr>
          <w:rFonts w:ascii="Aptos" w:hAnsi="Aptos" w:cs="Arial"/>
          <w:b/>
          <w:bCs/>
          <w:iCs/>
          <w:color w:val="000000"/>
          <w:sz w:val="22"/>
          <w:szCs w:val="22"/>
        </w:rPr>
        <w:t>Rapporto sull’economia marchigiana</w:t>
      </w:r>
      <w:r w:rsidR="00117C58" w:rsidRPr="003D0AF5">
        <w:rPr>
          <w:rFonts w:ascii="Aptos" w:hAnsi="Aptos" w:cs="Arial"/>
          <w:b/>
          <w:bCs/>
          <w:iCs/>
          <w:color w:val="000000"/>
          <w:sz w:val="22"/>
          <w:szCs w:val="22"/>
        </w:rPr>
        <w:t xml:space="preserve"> 2025 </w:t>
      </w:r>
      <w:r w:rsidR="00117C58" w:rsidRPr="003D0AF5">
        <w:rPr>
          <w:rFonts w:ascii="Aptos" w:hAnsi="Aptos" w:cs="Arial"/>
          <w:iCs/>
          <w:color w:val="000000"/>
          <w:sz w:val="22"/>
          <w:szCs w:val="22"/>
        </w:rPr>
        <w:t xml:space="preserve">e </w:t>
      </w:r>
      <w:r w:rsidR="00117C58" w:rsidRPr="003D0AF5">
        <w:rPr>
          <w:rFonts w:ascii="Aptos" w:hAnsi="Aptos" w:cs="Arial"/>
          <w:b/>
          <w:bCs/>
          <w:iCs/>
          <w:color w:val="000000"/>
          <w:sz w:val="22"/>
          <w:szCs w:val="22"/>
        </w:rPr>
        <w:t xml:space="preserve">nell’indagine </w:t>
      </w:r>
      <w:r w:rsidR="005538DF" w:rsidRPr="003D0AF5">
        <w:rPr>
          <w:rFonts w:ascii="Aptos" w:hAnsi="Aptos" w:cs="Arial"/>
          <w:b/>
          <w:bCs/>
          <w:iCs/>
          <w:color w:val="000000"/>
          <w:sz w:val="22"/>
          <w:szCs w:val="22"/>
        </w:rPr>
        <w:t xml:space="preserve">sulle prospettive dell'industria nel </w:t>
      </w:r>
      <w:r w:rsidR="00117C58" w:rsidRPr="003D0AF5">
        <w:rPr>
          <w:rFonts w:ascii="Aptos" w:hAnsi="Aptos" w:cs="Arial"/>
          <w:b/>
          <w:bCs/>
          <w:iCs/>
          <w:color w:val="000000"/>
          <w:sz w:val="22"/>
          <w:szCs w:val="22"/>
        </w:rPr>
        <w:t>secondo semestre 2026</w:t>
      </w:r>
      <w:r w:rsidR="005538DF" w:rsidRPr="003D0AF5">
        <w:rPr>
          <w:rFonts w:ascii="Aptos" w:hAnsi="Aptos" w:cs="Arial"/>
          <w:iCs/>
          <w:color w:val="000000"/>
          <w:sz w:val="22"/>
          <w:szCs w:val="22"/>
        </w:rPr>
        <w:t>.</w:t>
      </w:r>
    </w:p>
    <w:p w14:paraId="00C7D34F" w14:textId="77777777" w:rsidR="003D0AF5" w:rsidRPr="00E36C9B" w:rsidRDefault="003D0AF5" w:rsidP="003D0AF5">
      <w:pPr>
        <w:ind w:right="74"/>
        <w:jc w:val="both"/>
        <w:textAlignment w:val="baseline"/>
        <w:rPr>
          <w:rFonts w:ascii="Aptos" w:hAnsi="Aptos" w:cs="Arial"/>
          <w:iCs/>
          <w:color w:val="000000"/>
          <w:sz w:val="14"/>
          <w:szCs w:val="14"/>
        </w:rPr>
      </w:pPr>
    </w:p>
    <w:p w14:paraId="38BAD550" w14:textId="3FC38D60" w:rsidR="00BD5CD8" w:rsidRPr="003D0AF5" w:rsidRDefault="00BD5CD8" w:rsidP="003D0AF5">
      <w:pPr>
        <w:ind w:right="74"/>
        <w:jc w:val="both"/>
        <w:textAlignment w:val="baseline"/>
        <w:rPr>
          <w:rFonts w:ascii="Aptos" w:hAnsi="Aptos" w:cs="Arial"/>
          <w:i/>
          <w:color w:val="000000"/>
          <w:sz w:val="22"/>
          <w:szCs w:val="22"/>
        </w:rPr>
      </w:pPr>
      <w:r w:rsidRPr="003D0AF5">
        <w:rPr>
          <w:rFonts w:ascii="Aptos" w:hAnsi="Aptos" w:cs="Arial"/>
          <w:i/>
          <w:color w:val="000000"/>
          <w:sz w:val="22"/>
          <w:szCs w:val="22"/>
        </w:rPr>
        <w:t>“</w:t>
      </w:r>
      <w:r w:rsidR="00B504EF" w:rsidRPr="003D0AF5">
        <w:rPr>
          <w:rFonts w:ascii="Aptos" w:hAnsi="Aptos" w:cs="Arial"/>
          <w:i/>
          <w:color w:val="000000"/>
          <w:sz w:val="22"/>
          <w:szCs w:val="22"/>
        </w:rPr>
        <w:t>Il Rapporto indica un’economia caratterizzata da crescita fragile, incertezza dello scenario internazionale e debolezza della domanda</w:t>
      </w:r>
      <w:r w:rsidR="00B504EF" w:rsidRPr="003D0AF5">
        <w:rPr>
          <w:rFonts w:ascii="Aptos" w:hAnsi="Aptos" w:cs="Arial"/>
          <w:iCs/>
          <w:color w:val="000000"/>
          <w:sz w:val="22"/>
          <w:szCs w:val="22"/>
        </w:rPr>
        <w:t xml:space="preserve"> – commenta il presidente di Confindustria Marche </w:t>
      </w:r>
      <w:r w:rsidR="00B504EF" w:rsidRPr="003D0AF5">
        <w:rPr>
          <w:rFonts w:ascii="Aptos" w:hAnsi="Aptos" w:cs="Arial"/>
          <w:b/>
          <w:bCs/>
          <w:iCs/>
          <w:color w:val="000000"/>
          <w:sz w:val="22"/>
          <w:szCs w:val="22"/>
        </w:rPr>
        <w:t>Roberto Cardinali</w:t>
      </w:r>
      <w:r w:rsidR="00B504EF" w:rsidRPr="003D0AF5">
        <w:rPr>
          <w:rFonts w:ascii="Aptos" w:hAnsi="Aptos" w:cs="Arial"/>
          <w:iCs/>
          <w:color w:val="000000"/>
          <w:sz w:val="22"/>
          <w:szCs w:val="22"/>
        </w:rPr>
        <w:t xml:space="preserve"> –</w:t>
      </w:r>
      <w:r w:rsidR="00C55486" w:rsidRPr="003D0AF5">
        <w:rPr>
          <w:rFonts w:ascii="Aptos" w:hAnsi="Aptos" w:cs="Arial"/>
          <w:iCs/>
          <w:color w:val="000000"/>
          <w:sz w:val="22"/>
          <w:szCs w:val="22"/>
        </w:rPr>
        <w:t>.</w:t>
      </w:r>
      <w:r w:rsidR="00B504EF" w:rsidRPr="003D0AF5">
        <w:rPr>
          <w:rFonts w:ascii="Aptos" w:hAnsi="Aptos" w:cs="Arial"/>
          <w:iCs/>
          <w:color w:val="000000"/>
          <w:sz w:val="22"/>
          <w:szCs w:val="22"/>
        </w:rPr>
        <w:t xml:space="preserve"> </w:t>
      </w:r>
      <w:r w:rsidR="00B504EF" w:rsidRPr="003D0AF5">
        <w:rPr>
          <w:rFonts w:ascii="Aptos" w:hAnsi="Aptos" w:cs="Arial"/>
          <w:i/>
          <w:color w:val="000000"/>
          <w:sz w:val="22"/>
          <w:szCs w:val="22"/>
        </w:rPr>
        <w:t>Ma quello marchigiano è anche un sistema produttivo resiliente e capace di adattarsi ai cambiamenti. Lo conferma u</w:t>
      </w:r>
      <w:r w:rsidR="0049195B" w:rsidRPr="003D0AF5">
        <w:rPr>
          <w:rFonts w:ascii="Aptos" w:hAnsi="Aptos" w:cs="Arial"/>
          <w:i/>
          <w:color w:val="000000"/>
          <w:sz w:val="22"/>
          <w:szCs w:val="22"/>
        </w:rPr>
        <w:t>n sondaggio rapido</w:t>
      </w:r>
      <w:r w:rsidR="004B022A" w:rsidRPr="003D0AF5">
        <w:rPr>
          <w:rFonts w:ascii="Aptos" w:hAnsi="Aptos" w:cs="Arial"/>
          <w:i/>
          <w:color w:val="000000"/>
          <w:sz w:val="22"/>
          <w:szCs w:val="22"/>
        </w:rPr>
        <w:t>,</w:t>
      </w:r>
      <w:r w:rsidR="0049195B" w:rsidRPr="003D0AF5">
        <w:rPr>
          <w:rFonts w:ascii="Aptos" w:hAnsi="Aptos" w:cs="Arial"/>
          <w:i/>
          <w:color w:val="000000"/>
          <w:sz w:val="22"/>
          <w:szCs w:val="22"/>
        </w:rPr>
        <w:t xml:space="preserve"> condotto nella prima metà di luglio </w:t>
      </w:r>
      <w:r w:rsidRPr="003D0AF5">
        <w:rPr>
          <w:rFonts w:ascii="Aptos" w:hAnsi="Aptos" w:cs="Arial"/>
          <w:i/>
          <w:color w:val="000000"/>
          <w:sz w:val="22"/>
          <w:szCs w:val="22"/>
        </w:rPr>
        <w:t>su un campione di 736 imprenditori</w:t>
      </w:r>
      <w:r w:rsidR="0049195B" w:rsidRPr="003D0AF5">
        <w:rPr>
          <w:rFonts w:ascii="Aptos" w:hAnsi="Aptos" w:cs="Arial"/>
          <w:i/>
          <w:color w:val="000000"/>
          <w:sz w:val="22"/>
          <w:szCs w:val="22"/>
        </w:rPr>
        <w:t xml:space="preserve"> sulle attese per il prossimo semestre</w:t>
      </w:r>
      <w:r w:rsidR="004B022A" w:rsidRPr="003D0AF5">
        <w:rPr>
          <w:rFonts w:ascii="Aptos" w:hAnsi="Aptos" w:cs="Arial"/>
          <w:i/>
          <w:color w:val="000000"/>
          <w:sz w:val="22"/>
          <w:szCs w:val="22"/>
        </w:rPr>
        <w:t>,</w:t>
      </w:r>
      <w:r w:rsidR="0049195B" w:rsidRPr="003D0AF5">
        <w:rPr>
          <w:rFonts w:ascii="Aptos" w:hAnsi="Aptos" w:cs="Arial"/>
          <w:i/>
          <w:color w:val="000000"/>
          <w:sz w:val="22"/>
          <w:szCs w:val="22"/>
        </w:rPr>
        <w:t xml:space="preserve"> </w:t>
      </w:r>
      <w:r w:rsidR="00B504EF" w:rsidRPr="003D0AF5">
        <w:rPr>
          <w:rFonts w:ascii="Aptos" w:hAnsi="Aptos" w:cs="Arial"/>
          <w:i/>
          <w:color w:val="000000"/>
          <w:sz w:val="22"/>
          <w:szCs w:val="22"/>
        </w:rPr>
        <w:t xml:space="preserve">in cui emerge </w:t>
      </w:r>
      <w:r w:rsidRPr="003D0AF5">
        <w:rPr>
          <w:rFonts w:ascii="Aptos" w:hAnsi="Aptos" w:cs="Arial"/>
          <w:i/>
          <w:color w:val="000000"/>
          <w:sz w:val="22"/>
          <w:szCs w:val="22"/>
        </w:rPr>
        <w:t>un graduale rafforzamento della fiducia.</w:t>
      </w:r>
      <w:r w:rsidR="0049195B" w:rsidRPr="003D0AF5">
        <w:rPr>
          <w:rFonts w:ascii="Aptos" w:hAnsi="Aptos" w:cs="Arial"/>
          <w:i/>
          <w:color w:val="000000"/>
          <w:sz w:val="22"/>
          <w:szCs w:val="22"/>
        </w:rPr>
        <w:t xml:space="preserve"> </w:t>
      </w:r>
      <w:r w:rsidRPr="003D0AF5">
        <w:rPr>
          <w:rFonts w:ascii="Aptos" w:hAnsi="Aptos" w:cs="Arial"/>
          <w:i/>
          <w:color w:val="000000"/>
          <w:sz w:val="22"/>
          <w:szCs w:val="22"/>
        </w:rPr>
        <w:t>La competitività delle Marche dipenderà dalla capacità di accelerare gli investimenti, favorire la crescita dimensionale delle imprese, valorizzare il capitale umano e cogliere appieno le opportunità offerte dall'innovazione</w:t>
      </w:r>
      <w:r w:rsidR="00D36628" w:rsidRPr="003D0AF5">
        <w:rPr>
          <w:rFonts w:ascii="Aptos" w:hAnsi="Aptos" w:cs="Arial"/>
          <w:i/>
          <w:color w:val="000000"/>
          <w:sz w:val="22"/>
          <w:szCs w:val="22"/>
        </w:rPr>
        <w:t xml:space="preserve"> e dall’intelligenza artificiale</w:t>
      </w:r>
      <w:r w:rsidRPr="003D0AF5">
        <w:rPr>
          <w:rFonts w:ascii="Aptos" w:hAnsi="Aptos" w:cs="Arial"/>
          <w:i/>
          <w:color w:val="000000"/>
          <w:sz w:val="22"/>
          <w:szCs w:val="22"/>
        </w:rPr>
        <w:t>”</w:t>
      </w:r>
      <w:r w:rsidR="00723412" w:rsidRPr="003D0AF5">
        <w:rPr>
          <w:rFonts w:ascii="Aptos" w:hAnsi="Aptos" w:cs="Arial"/>
          <w:i/>
          <w:color w:val="000000"/>
          <w:sz w:val="22"/>
          <w:szCs w:val="22"/>
        </w:rPr>
        <w:t>.</w:t>
      </w:r>
    </w:p>
    <w:p w14:paraId="32F563BC" w14:textId="77777777" w:rsidR="00E6127F" w:rsidRPr="00E36C9B" w:rsidRDefault="00E6127F" w:rsidP="003D0AF5">
      <w:pPr>
        <w:ind w:right="74"/>
        <w:jc w:val="both"/>
        <w:textAlignment w:val="baseline"/>
        <w:rPr>
          <w:rFonts w:ascii="Aptos" w:hAnsi="Aptos" w:cs="Arial"/>
          <w:iCs/>
          <w:color w:val="000000"/>
          <w:sz w:val="14"/>
          <w:szCs w:val="14"/>
          <w:highlight w:val="yellow"/>
        </w:rPr>
      </w:pPr>
    </w:p>
    <w:p w14:paraId="5DD550FE" w14:textId="0C712211" w:rsidR="00193876" w:rsidRPr="00D86A97" w:rsidRDefault="00193876" w:rsidP="00193876">
      <w:pPr>
        <w:jc w:val="both"/>
        <w:rPr>
          <w:rFonts w:ascii="Aptos" w:hAnsi="Aptos"/>
          <w:i/>
          <w:iCs/>
          <w:sz w:val="22"/>
          <w:szCs w:val="22"/>
        </w:rPr>
      </w:pPr>
      <w:bookmarkStart w:id="1" w:name="_Hlk236045596"/>
      <w:r w:rsidRPr="00D86A97">
        <w:rPr>
          <w:rFonts w:ascii="Aptos" w:hAnsi="Aptos"/>
          <w:i/>
          <w:iCs/>
          <w:sz w:val="22"/>
          <w:szCs w:val="22"/>
        </w:rPr>
        <w:t>“</w:t>
      </w:r>
      <w:r w:rsidR="00D86A97" w:rsidRPr="00D86A97">
        <w:rPr>
          <w:rFonts w:ascii="Aptos" w:hAnsi="Aptos"/>
          <w:i/>
          <w:iCs/>
          <w:sz w:val="22"/>
          <w:szCs w:val="22"/>
        </w:rPr>
        <w:t>Le realtà che investono in innovazione</w:t>
      </w:r>
      <w:r w:rsidR="00D86A97">
        <w:rPr>
          <w:rFonts w:ascii="Aptos" w:hAnsi="Aptos"/>
          <w:i/>
          <w:iCs/>
          <w:sz w:val="22"/>
          <w:szCs w:val="22"/>
        </w:rPr>
        <w:t>,</w:t>
      </w:r>
      <w:r w:rsidR="00D86A97" w:rsidRPr="00D86A97">
        <w:rPr>
          <w:rFonts w:ascii="Aptos" w:hAnsi="Aptos"/>
          <w:i/>
          <w:iCs/>
          <w:sz w:val="22"/>
          <w:szCs w:val="22"/>
        </w:rPr>
        <w:t xml:space="preserve"> restano orientate alla crescita </w:t>
      </w:r>
      <w:r w:rsidR="00D86A97">
        <w:rPr>
          <w:rFonts w:ascii="Aptos" w:hAnsi="Aptos"/>
          <w:i/>
          <w:iCs/>
          <w:sz w:val="22"/>
          <w:szCs w:val="22"/>
        </w:rPr>
        <w:t xml:space="preserve">e si aprono verso nuovi mercati </w:t>
      </w:r>
      <w:r w:rsidR="00D86A97" w:rsidRPr="00D86A97">
        <w:rPr>
          <w:rFonts w:ascii="Aptos" w:hAnsi="Aptos"/>
          <w:i/>
          <w:iCs/>
          <w:sz w:val="22"/>
          <w:szCs w:val="22"/>
        </w:rPr>
        <w:t>possono guardare al futuro con fiducia anche in momenti complessi</w:t>
      </w:r>
      <w:r w:rsidRPr="00D86A97">
        <w:rPr>
          <w:rFonts w:ascii="Aptos" w:hAnsi="Aptos"/>
          <w:i/>
          <w:iCs/>
          <w:sz w:val="22"/>
          <w:szCs w:val="22"/>
        </w:rPr>
        <w:t xml:space="preserve">. Il nostro supporto si è evoluto verso un modello unico sul mercato in grado di offrire alle PMI strumenti finanziari un tempo riservati ai grandi gruppi industriali, in particolare per quanto riguarda innovazione, crescita internazionale e finanza straordinaria </w:t>
      </w:r>
      <w:r w:rsidRPr="00D86A97">
        <w:rPr>
          <w:rFonts w:ascii="Aptos" w:hAnsi="Aptos"/>
          <w:bCs/>
          <w:i/>
          <w:iCs/>
          <w:sz w:val="22"/>
          <w:szCs w:val="22"/>
        </w:rPr>
        <w:t xml:space="preserve">- </w:t>
      </w:r>
      <w:r w:rsidRPr="00D86A97">
        <w:rPr>
          <w:rFonts w:ascii="Aptos" w:hAnsi="Aptos"/>
          <w:sz w:val="22"/>
          <w:szCs w:val="22"/>
        </w:rPr>
        <w:t xml:space="preserve">ha spiegato </w:t>
      </w:r>
      <w:r w:rsidRPr="00D86A97">
        <w:rPr>
          <w:rFonts w:ascii="Aptos" w:hAnsi="Aptos"/>
          <w:b/>
          <w:bCs/>
          <w:sz w:val="22"/>
          <w:szCs w:val="22"/>
        </w:rPr>
        <w:t>Alessandra Florio</w:t>
      </w:r>
      <w:r w:rsidRPr="00D86A97">
        <w:rPr>
          <w:rFonts w:ascii="Aptos" w:hAnsi="Aptos"/>
          <w:sz w:val="22"/>
          <w:szCs w:val="22"/>
        </w:rPr>
        <w:t xml:space="preserve">, Direttrice Regionale Emilia-Romagna e Marche </w:t>
      </w:r>
      <w:r w:rsidR="00D86A97" w:rsidRPr="00D86A97">
        <w:rPr>
          <w:rFonts w:ascii="Aptos" w:hAnsi="Aptos"/>
          <w:sz w:val="22"/>
          <w:szCs w:val="22"/>
        </w:rPr>
        <w:t>di Intesa Sanpaolo</w:t>
      </w:r>
      <w:r w:rsidRPr="00D86A97">
        <w:rPr>
          <w:rFonts w:ascii="Aptos" w:hAnsi="Aptos"/>
          <w:sz w:val="22"/>
          <w:szCs w:val="22"/>
        </w:rPr>
        <w:t xml:space="preserve"> -.</w:t>
      </w:r>
      <w:r w:rsidRPr="00D86A97">
        <w:rPr>
          <w:rFonts w:ascii="Aptos" w:hAnsi="Aptos"/>
          <w:b/>
          <w:bCs/>
          <w:sz w:val="22"/>
          <w:szCs w:val="22"/>
        </w:rPr>
        <w:t xml:space="preserve"> </w:t>
      </w:r>
      <w:r w:rsidRPr="00D86A97">
        <w:rPr>
          <w:rFonts w:ascii="Aptos" w:hAnsi="Aptos"/>
          <w:i/>
          <w:iCs/>
          <w:sz w:val="22"/>
          <w:szCs w:val="22"/>
        </w:rPr>
        <w:t xml:space="preserve">Nel 2025, nell’ambito della Divisione Banca dei Territori guidata da Stefano Barrese, abbiamo erogato alle imprese marchigiane circa un miliardo di euro di nuovi finanziamenti a medio lungo termine e </w:t>
      </w:r>
      <w:r w:rsidR="00B728D8">
        <w:rPr>
          <w:rFonts w:ascii="Aptos" w:hAnsi="Aptos"/>
          <w:i/>
          <w:iCs/>
          <w:sz w:val="22"/>
          <w:szCs w:val="22"/>
        </w:rPr>
        <w:t>circa</w:t>
      </w:r>
      <w:r w:rsidR="00B728D8" w:rsidRPr="00B728D8">
        <w:rPr>
          <w:rFonts w:ascii="Aptos" w:hAnsi="Aptos"/>
          <w:i/>
          <w:iCs/>
          <w:sz w:val="22"/>
          <w:szCs w:val="22"/>
        </w:rPr>
        <w:t xml:space="preserve"> 550</w:t>
      </w:r>
      <w:r w:rsidRPr="00B728D8">
        <w:rPr>
          <w:rFonts w:ascii="Aptos" w:hAnsi="Aptos"/>
          <w:i/>
          <w:iCs/>
          <w:sz w:val="22"/>
          <w:szCs w:val="22"/>
        </w:rPr>
        <w:t xml:space="preserve"> milioni di euro nei </w:t>
      </w:r>
      <w:r w:rsidR="00E804C3" w:rsidRPr="00B728D8">
        <w:rPr>
          <w:rFonts w:ascii="Aptos" w:hAnsi="Aptos"/>
          <w:i/>
          <w:iCs/>
          <w:sz w:val="22"/>
          <w:szCs w:val="22"/>
        </w:rPr>
        <w:t>p</w:t>
      </w:r>
      <w:r w:rsidRPr="00B728D8">
        <w:rPr>
          <w:rFonts w:ascii="Aptos" w:hAnsi="Aptos"/>
          <w:i/>
          <w:iCs/>
          <w:sz w:val="22"/>
          <w:szCs w:val="22"/>
        </w:rPr>
        <w:t xml:space="preserve">rimi </w:t>
      </w:r>
      <w:r w:rsidR="00E804C3" w:rsidRPr="00B728D8">
        <w:rPr>
          <w:rFonts w:ascii="Aptos" w:hAnsi="Aptos"/>
          <w:i/>
          <w:iCs/>
          <w:sz w:val="22"/>
          <w:szCs w:val="22"/>
        </w:rPr>
        <w:t>sei</w:t>
      </w:r>
      <w:r w:rsidRPr="00B728D8">
        <w:rPr>
          <w:rFonts w:ascii="Aptos" w:hAnsi="Aptos"/>
          <w:i/>
          <w:iCs/>
          <w:sz w:val="22"/>
          <w:szCs w:val="22"/>
        </w:rPr>
        <w:t xml:space="preserve"> mesi di quest’anno. </w:t>
      </w:r>
      <w:r w:rsidRPr="00B728D8">
        <w:rPr>
          <w:rFonts w:ascii="Aptos" w:hAnsi="Aptos"/>
          <w:i/>
          <w:iCs/>
          <w:spacing w:val="-6"/>
          <w:sz w:val="22"/>
          <w:szCs w:val="22"/>
        </w:rPr>
        <w:t xml:space="preserve">Siamo radicati </w:t>
      </w:r>
      <w:r w:rsidRPr="00D86A97">
        <w:rPr>
          <w:rFonts w:ascii="Aptos" w:hAnsi="Aptos"/>
          <w:i/>
          <w:iCs/>
          <w:spacing w:val="-6"/>
          <w:sz w:val="22"/>
          <w:szCs w:val="22"/>
        </w:rPr>
        <w:t>nei territori e traiamo forza dal dialogo e dalla collaborazione costante con il mondo imprenditoriale e confindustriale, condividendo le migliori soluzioni per la competitività delle nostre imprese”.</w:t>
      </w:r>
    </w:p>
    <w:bookmarkEnd w:id="1"/>
    <w:p w14:paraId="26D067AB" w14:textId="77777777" w:rsidR="00E36C9B" w:rsidRPr="00E36C9B" w:rsidRDefault="00E36C9B" w:rsidP="003D0AF5">
      <w:pPr>
        <w:ind w:right="74"/>
        <w:jc w:val="both"/>
        <w:textAlignment w:val="baseline"/>
        <w:rPr>
          <w:rFonts w:ascii="Aptos" w:hAnsi="Aptos" w:cs="Arial"/>
          <w:iCs/>
          <w:color w:val="000000"/>
          <w:sz w:val="14"/>
          <w:szCs w:val="14"/>
          <w:highlight w:val="yellow"/>
        </w:rPr>
      </w:pPr>
    </w:p>
    <w:p w14:paraId="1B9444FF" w14:textId="428DCF00" w:rsidR="00A82FB5" w:rsidRPr="00770BAA" w:rsidRDefault="00A82FB5" w:rsidP="00A82FB5">
      <w:pPr>
        <w:ind w:right="74"/>
        <w:jc w:val="both"/>
        <w:textAlignment w:val="baseline"/>
        <w:rPr>
          <w:rFonts w:ascii="Aptos" w:hAnsi="Aptos" w:cs="Arial"/>
          <w:i/>
          <w:color w:val="000000"/>
          <w:sz w:val="22"/>
          <w:szCs w:val="22"/>
        </w:rPr>
      </w:pPr>
      <w:r w:rsidRPr="00B728D8">
        <w:rPr>
          <w:rFonts w:ascii="Aptos" w:hAnsi="Aptos" w:cs="Arial"/>
          <w:i/>
          <w:color w:val="000000"/>
          <w:sz w:val="22"/>
          <w:szCs w:val="22"/>
        </w:rPr>
        <w:t xml:space="preserve">“I conflitti in Iran e Ucraina stanno avendo conseguenze macroeconomiche significative, con effetti evidenti su livelli e volatilità dei prezzi delle materie prime e tempi di approvvigionamento </w:t>
      </w:r>
      <w:r w:rsidRPr="00B728D8">
        <w:rPr>
          <w:rFonts w:ascii="Aptos" w:hAnsi="Aptos" w:cs="Arial"/>
          <w:iCs/>
          <w:color w:val="000000"/>
          <w:sz w:val="22"/>
          <w:szCs w:val="22"/>
        </w:rPr>
        <w:t xml:space="preserve">- sottolinea </w:t>
      </w:r>
      <w:r w:rsidRPr="00B728D8">
        <w:rPr>
          <w:rFonts w:ascii="Aptos" w:hAnsi="Aptos" w:cs="Arial"/>
          <w:b/>
          <w:bCs/>
          <w:iCs/>
          <w:sz w:val="22"/>
          <w:szCs w:val="22"/>
        </w:rPr>
        <w:t>Giovanni Foresti</w:t>
      </w:r>
      <w:r w:rsidRPr="00B728D8">
        <w:rPr>
          <w:rFonts w:ascii="Aptos" w:hAnsi="Aptos" w:cs="Arial"/>
          <w:iCs/>
          <w:sz w:val="22"/>
          <w:szCs w:val="22"/>
        </w:rPr>
        <w:t>, e</w:t>
      </w:r>
      <w:r w:rsidRPr="00B728D8">
        <w:rPr>
          <w:rFonts w:ascii="Aptos" w:hAnsi="Aptos" w:cs="Arial"/>
          <w:iCs/>
          <w:color w:val="000000"/>
          <w:sz w:val="22"/>
          <w:szCs w:val="22"/>
        </w:rPr>
        <w:t xml:space="preserve">conomista del Research Department di Intesa Sanpaolo </w:t>
      </w:r>
      <w:r w:rsidR="00B728D8" w:rsidRPr="00B728D8">
        <w:rPr>
          <w:rFonts w:ascii="Aptos" w:hAnsi="Aptos" w:cs="Arial"/>
          <w:iCs/>
          <w:color w:val="000000"/>
          <w:sz w:val="22"/>
          <w:szCs w:val="22"/>
        </w:rPr>
        <w:t>-</w:t>
      </w:r>
      <w:r w:rsidRPr="00B728D8">
        <w:rPr>
          <w:rFonts w:ascii="Aptos" w:hAnsi="Aptos" w:cs="Arial"/>
          <w:iCs/>
          <w:color w:val="000000"/>
          <w:sz w:val="22"/>
          <w:szCs w:val="22"/>
        </w:rPr>
        <w:t>.</w:t>
      </w:r>
      <w:r w:rsidR="00B728D8">
        <w:rPr>
          <w:rFonts w:ascii="Aptos" w:hAnsi="Aptos" w:cs="Arial"/>
          <w:iCs/>
          <w:color w:val="000000"/>
          <w:sz w:val="22"/>
          <w:szCs w:val="22"/>
        </w:rPr>
        <w:t xml:space="preserve"> </w:t>
      </w:r>
      <w:r w:rsidR="00B728D8">
        <w:rPr>
          <w:rFonts w:ascii="Aptos" w:hAnsi="Aptos" w:cs="Arial"/>
          <w:i/>
          <w:color w:val="000000"/>
          <w:sz w:val="22"/>
          <w:szCs w:val="22"/>
        </w:rPr>
        <w:t>L’</w:t>
      </w:r>
      <w:r w:rsidRPr="00B728D8">
        <w:rPr>
          <w:rFonts w:ascii="Aptos" w:hAnsi="Aptos" w:cs="Arial"/>
          <w:i/>
          <w:color w:val="000000"/>
          <w:sz w:val="22"/>
          <w:szCs w:val="22"/>
        </w:rPr>
        <w:t>economia italiana è particolarmente vulnerabile a causa della sua elevata dipendenza energetica. Nonostante i progressi degli ultimi anni, l’incidenza delle importazioni sul totale del fabbisogno energetico italiano è pari al 74%, diciassette punti percentuali in più rispetto alla media europea. In prospettiva è pertanto necessario ridurre ulteriormente l’intensità energetica dell’economia italiana e, al contempo, rafforzare la nostra sicurezza energetica. Le imprese possono dare il loro contributo, puntando sempre più su rinnovabili ed efficientamento. Sarà poi importante intensificare gli investimenti in tecnologia, che consentono anche di accedere più facilmente a mercati lontani e di tenere sotto controllo i costi, con ritorni importanti in termini di produttività”.</w:t>
      </w:r>
    </w:p>
    <w:p w14:paraId="31930A02" w14:textId="77777777" w:rsidR="00772E2B" w:rsidRPr="00D86A97" w:rsidRDefault="00772E2B" w:rsidP="003D0AF5">
      <w:pPr>
        <w:ind w:right="74"/>
        <w:jc w:val="both"/>
        <w:textAlignment w:val="baseline"/>
        <w:rPr>
          <w:rFonts w:ascii="Aptos" w:hAnsi="Aptos" w:cs="Arial"/>
          <w:iCs/>
          <w:color w:val="000000"/>
          <w:sz w:val="14"/>
          <w:szCs w:val="14"/>
        </w:rPr>
      </w:pPr>
    </w:p>
    <w:p w14:paraId="743A0C15" w14:textId="1D6628F2" w:rsidR="00CC6EF4" w:rsidRPr="003D0AF5" w:rsidRDefault="005B12AC" w:rsidP="003D0AF5">
      <w:pPr>
        <w:ind w:right="74"/>
        <w:jc w:val="both"/>
        <w:textAlignment w:val="baseline"/>
        <w:rPr>
          <w:rFonts w:ascii="Aptos" w:hAnsi="Aptos" w:cs="Arial"/>
          <w:iCs/>
          <w:color w:val="000000"/>
          <w:sz w:val="22"/>
          <w:szCs w:val="22"/>
        </w:rPr>
      </w:pPr>
      <w:r w:rsidRPr="003D0AF5">
        <w:rPr>
          <w:rFonts w:ascii="Aptos" w:hAnsi="Aptos" w:cs="Arial"/>
          <w:iCs/>
          <w:color w:val="000000"/>
          <w:sz w:val="22"/>
          <w:szCs w:val="22"/>
        </w:rPr>
        <w:t xml:space="preserve">Secondo </w:t>
      </w:r>
      <w:r w:rsidR="00772E2B" w:rsidRPr="003D0AF5">
        <w:rPr>
          <w:rFonts w:ascii="Aptos" w:hAnsi="Aptos" w:cs="Arial"/>
          <w:b/>
          <w:bCs/>
          <w:iCs/>
          <w:sz w:val="22"/>
          <w:szCs w:val="22"/>
        </w:rPr>
        <w:t>Marco Cucculelli</w:t>
      </w:r>
      <w:r w:rsidR="00772E2B" w:rsidRPr="003D0AF5">
        <w:rPr>
          <w:rFonts w:ascii="Aptos" w:hAnsi="Aptos" w:cs="Arial"/>
          <w:iCs/>
          <w:color w:val="000000"/>
          <w:sz w:val="22"/>
          <w:szCs w:val="22"/>
        </w:rPr>
        <w:t xml:space="preserve">, </w:t>
      </w:r>
      <w:r w:rsidR="0048504F" w:rsidRPr="003D0AF5">
        <w:rPr>
          <w:rFonts w:ascii="Aptos" w:hAnsi="Aptos" w:cs="Arial"/>
          <w:iCs/>
          <w:color w:val="000000"/>
          <w:sz w:val="22"/>
          <w:szCs w:val="22"/>
        </w:rPr>
        <w:t xml:space="preserve">Università Politecnica delle Marche, </w:t>
      </w:r>
      <w:r w:rsidR="00772E2B" w:rsidRPr="003D0AF5">
        <w:rPr>
          <w:rFonts w:ascii="Aptos" w:hAnsi="Aptos" w:cs="Arial"/>
          <w:iCs/>
          <w:color w:val="000000"/>
          <w:sz w:val="22"/>
          <w:szCs w:val="22"/>
        </w:rPr>
        <w:t>curatore del Rapporto</w:t>
      </w:r>
      <w:r w:rsidR="00117C58" w:rsidRPr="003D0AF5">
        <w:rPr>
          <w:rFonts w:ascii="Aptos" w:hAnsi="Aptos" w:cs="Arial"/>
          <w:iCs/>
          <w:color w:val="000000"/>
          <w:sz w:val="22"/>
          <w:szCs w:val="22"/>
        </w:rPr>
        <w:t xml:space="preserve"> e dell’indagine</w:t>
      </w:r>
      <w:r w:rsidRPr="003D0AF5">
        <w:rPr>
          <w:rFonts w:ascii="Aptos" w:hAnsi="Aptos" w:cs="Arial"/>
          <w:iCs/>
          <w:color w:val="000000"/>
          <w:sz w:val="22"/>
          <w:szCs w:val="22"/>
        </w:rPr>
        <w:t xml:space="preserve">, </w:t>
      </w:r>
      <w:r w:rsidRPr="003D0AF5">
        <w:rPr>
          <w:rFonts w:ascii="Aptos" w:hAnsi="Aptos" w:cs="Arial"/>
          <w:i/>
          <w:color w:val="000000"/>
          <w:sz w:val="22"/>
          <w:szCs w:val="22"/>
        </w:rPr>
        <w:t>“l</w:t>
      </w:r>
      <w:r w:rsidR="00772E2B" w:rsidRPr="003D0AF5">
        <w:rPr>
          <w:rFonts w:ascii="Aptos" w:hAnsi="Aptos" w:cs="Arial"/>
          <w:i/>
          <w:color w:val="000000"/>
          <w:sz w:val="22"/>
          <w:szCs w:val="22"/>
        </w:rPr>
        <w:t xml:space="preserve">'industria marchigiana chiude il 2025 con una lieve contrazione della produzione industriale (-0,3%), un risultato comunque migliore rispetto alle flessioni registrate nel 2024 e nel 2023. Le difficoltà </w:t>
      </w:r>
      <w:r w:rsidR="004B022A" w:rsidRPr="003D0AF5">
        <w:rPr>
          <w:rFonts w:ascii="Aptos" w:hAnsi="Aptos" w:cs="Arial"/>
          <w:i/>
          <w:color w:val="000000"/>
          <w:sz w:val="22"/>
          <w:szCs w:val="22"/>
        </w:rPr>
        <w:t xml:space="preserve">si concentrano </w:t>
      </w:r>
      <w:r w:rsidR="00772E2B" w:rsidRPr="003D0AF5">
        <w:rPr>
          <w:rFonts w:ascii="Aptos" w:hAnsi="Aptos" w:cs="Arial"/>
          <w:i/>
          <w:color w:val="000000"/>
          <w:sz w:val="22"/>
          <w:szCs w:val="22"/>
        </w:rPr>
        <w:t xml:space="preserve">in particolare, nel sistema moda, mentre alcuni settori – come la meccanica, l'alimentare e il legno-arredo – evidenziano capacità di tenuta e </w:t>
      </w:r>
      <w:r w:rsidRPr="003D0AF5">
        <w:rPr>
          <w:rFonts w:ascii="Aptos" w:hAnsi="Aptos" w:cs="Arial"/>
          <w:i/>
          <w:color w:val="000000"/>
          <w:sz w:val="22"/>
          <w:szCs w:val="22"/>
        </w:rPr>
        <w:t>s</w:t>
      </w:r>
      <w:r w:rsidR="00772E2B" w:rsidRPr="003D0AF5">
        <w:rPr>
          <w:rFonts w:ascii="Aptos" w:hAnsi="Aptos" w:cs="Arial"/>
          <w:i/>
          <w:color w:val="000000"/>
          <w:sz w:val="22"/>
          <w:szCs w:val="22"/>
        </w:rPr>
        <w:t>egnali di recupero</w:t>
      </w:r>
      <w:r w:rsidRPr="003D0AF5">
        <w:rPr>
          <w:rFonts w:ascii="Aptos" w:hAnsi="Aptos" w:cs="Arial"/>
          <w:i/>
          <w:color w:val="000000"/>
          <w:sz w:val="22"/>
          <w:szCs w:val="22"/>
        </w:rPr>
        <w:t>”</w:t>
      </w:r>
      <w:r w:rsidR="00772E2B" w:rsidRPr="003D0AF5">
        <w:rPr>
          <w:rFonts w:ascii="Aptos" w:hAnsi="Aptos" w:cs="Arial"/>
          <w:i/>
          <w:color w:val="000000"/>
          <w:sz w:val="22"/>
          <w:szCs w:val="22"/>
        </w:rPr>
        <w:t>.</w:t>
      </w:r>
      <w:r w:rsidR="00772E2B" w:rsidRPr="003D0AF5">
        <w:rPr>
          <w:rFonts w:ascii="Aptos" w:hAnsi="Aptos" w:cs="Arial"/>
          <w:iCs/>
          <w:color w:val="000000"/>
          <w:sz w:val="22"/>
          <w:szCs w:val="22"/>
        </w:rPr>
        <w:t xml:space="preserve"> </w:t>
      </w:r>
    </w:p>
    <w:p w14:paraId="5FB052B5" w14:textId="77777777" w:rsidR="00581FFE" w:rsidRPr="003D0AF5" w:rsidRDefault="00581FFE" w:rsidP="003D0AF5">
      <w:pPr>
        <w:ind w:right="74"/>
        <w:jc w:val="both"/>
        <w:textAlignment w:val="baseline"/>
        <w:rPr>
          <w:rFonts w:ascii="Aptos" w:hAnsi="Aptos" w:cs="Arial"/>
          <w:iCs/>
          <w:color w:val="000000"/>
          <w:sz w:val="22"/>
          <w:szCs w:val="22"/>
        </w:rPr>
      </w:pPr>
    </w:p>
    <w:p w14:paraId="043D1903" w14:textId="644CFCC1" w:rsidR="00CC6EF4" w:rsidRPr="003D0AF5" w:rsidRDefault="00CC6EF4" w:rsidP="003D0AF5">
      <w:pPr>
        <w:ind w:right="74"/>
        <w:jc w:val="both"/>
        <w:textAlignment w:val="baseline"/>
        <w:rPr>
          <w:rFonts w:ascii="Aptos" w:hAnsi="Aptos" w:cs="Arial"/>
          <w:b/>
          <w:bCs/>
          <w:iCs/>
          <w:color w:val="000000"/>
          <w:sz w:val="22"/>
          <w:szCs w:val="22"/>
          <w:u w:val="single"/>
        </w:rPr>
      </w:pPr>
      <w:r w:rsidRPr="003D0AF5">
        <w:rPr>
          <w:rFonts w:ascii="Aptos" w:hAnsi="Aptos" w:cs="Arial"/>
          <w:b/>
          <w:bCs/>
          <w:iCs/>
          <w:color w:val="000000"/>
          <w:sz w:val="22"/>
          <w:szCs w:val="22"/>
          <w:u w:val="single"/>
        </w:rPr>
        <w:t>S</w:t>
      </w:r>
      <w:r w:rsidR="003D0AF5" w:rsidRPr="003D0AF5">
        <w:rPr>
          <w:rFonts w:ascii="Aptos" w:hAnsi="Aptos" w:cs="Arial"/>
          <w:b/>
          <w:bCs/>
          <w:iCs/>
          <w:color w:val="000000"/>
          <w:sz w:val="22"/>
          <w:szCs w:val="22"/>
          <w:u w:val="single"/>
        </w:rPr>
        <w:t>intesi</w:t>
      </w:r>
      <w:r w:rsidRPr="003D0AF5">
        <w:rPr>
          <w:rFonts w:ascii="Aptos" w:hAnsi="Aptos" w:cs="Arial"/>
          <w:b/>
          <w:bCs/>
          <w:iCs/>
          <w:color w:val="000000"/>
          <w:sz w:val="22"/>
          <w:szCs w:val="22"/>
          <w:u w:val="single"/>
        </w:rPr>
        <w:t xml:space="preserve"> </w:t>
      </w:r>
      <w:r w:rsidR="003D0AF5" w:rsidRPr="003D0AF5">
        <w:rPr>
          <w:rFonts w:ascii="Aptos" w:hAnsi="Aptos" w:cs="Arial"/>
          <w:b/>
          <w:bCs/>
          <w:iCs/>
          <w:color w:val="000000"/>
          <w:sz w:val="22"/>
          <w:szCs w:val="22"/>
          <w:u w:val="single"/>
        </w:rPr>
        <w:t>Rapporto sull’economia marchigiana 2025 (allegato)</w:t>
      </w:r>
    </w:p>
    <w:p w14:paraId="091B8909" w14:textId="77777777" w:rsidR="003D0AF5" w:rsidRPr="003D0AF5" w:rsidRDefault="003D0AF5" w:rsidP="003D0AF5">
      <w:pPr>
        <w:ind w:right="74"/>
        <w:jc w:val="both"/>
        <w:textAlignment w:val="baseline"/>
        <w:rPr>
          <w:rFonts w:ascii="Aptos" w:hAnsi="Aptos" w:cs="Arial"/>
          <w:b/>
          <w:bCs/>
          <w:iCs/>
          <w:color w:val="000000"/>
          <w:sz w:val="10"/>
          <w:szCs w:val="10"/>
          <w:u w:val="single"/>
        </w:rPr>
      </w:pPr>
    </w:p>
    <w:p w14:paraId="2E59A930" w14:textId="0A63DA9E" w:rsidR="000A3B36" w:rsidRPr="003D0AF5" w:rsidRDefault="003D0AF5" w:rsidP="003D0AF5">
      <w:pPr>
        <w:ind w:right="74"/>
        <w:jc w:val="both"/>
        <w:textAlignment w:val="baseline"/>
        <w:rPr>
          <w:rFonts w:ascii="Aptos" w:hAnsi="Aptos" w:cs="Arial"/>
          <w:iCs/>
          <w:color w:val="000000"/>
          <w:sz w:val="22"/>
          <w:szCs w:val="22"/>
        </w:rPr>
      </w:pPr>
      <w:r>
        <w:rPr>
          <w:rFonts w:ascii="Aptos" w:hAnsi="Aptos" w:cs="Arial"/>
          <w:iCs/>
          <w:color w:val="000000"/>
          <w:sz w:val="22"/>
          <w:szCs w:val="22"/>
        </w:rPr>
        <w:t>Il</w:t>
      </w:r>
      <w:r w:rsidR="00B56C4F" w:rsidRPr="003D0AF5">
        <w:rPr>
          <w:rFonts w:ascii="Aptos" w:hAnsi="Aptos" w:cs="Arial"/>
          <w:iCs/>
          <w:color w:val="000000"/>
          <w:sz w:val="22"/>
          <w:szCs w:val="22"/>
        </w:rPr>
        <w:t xml:space="preserve"> Rapporto 2025 </w:t>
      </w:r>
      <w:r w:rsidR="00772E2B" w:rsidRPr="003D0AF5">
        <w:rPr>
          <w:rFonts w:ascii="Aptos" w:hAnsi="Aptos" w:cs="Arial"/>
          <w:iCs/>
          <w:color w:val="000000"/>
          <w:sz w:val="22"/>
          <w:szCs w:val="22"/>
        </w:rPr>
        <w:t xml:space="preserve">evidenzia </w:t>
      </w:r>
      <w:r w:rsidR="000A3B36" w:rsidRPr="003D0AF5">
        <w:rPr>
          <w:rFonts w:ascii="Aptos" w:hAnsi="Aptos" w:cs="Arial"/>
          <w:iCs/>
          <w:color w:val="000000"/>
          <w:sz w:val="22"/>
          <w:szCs w:val="22"/>
        </w:rPr>
        <w:t xml:space="preserve">la profonda fase di riorganizzazione del sistema produttivo marchigiano. </w:t>
      </w:r>
      <w:r w:rsidR="00772E2B" w:rsidRPr="003D0AF5">
        <w:rPr>
          <w:rFonts w:ascii="Aptos" w:hAnsi="Aptos" w:cs="Arial"/>
          <w:iCs/>
          <w:color w:val="000000"/>
          <w:sz w:val="22"/>
          <w:szCs w:val="22"/>
        </w:rPr>
        <w:t>Negli ultimi anni s</w:t>
      </w:r>
      <w:r w:rsidR="004B022A" w:rsidRPr="003D0AF5">
        <w:rPr>
          <w:rFonts w:ascii="Aptos" w:hAnsi="Aptos" w:cs="Arial"/>
          <w:iCs/>
          <w:color w:val="000000"/>
          <w:sz w:val="22"/>
          <w:szCs w:val="22"/>
        </w:rPr>
        <w:t xml:space="preserve">ono scese sensibilmente </w:t>
      </w:r>
      <w:r w:rsidR="00772E2B" w:rsidRPr="003D0AF5">
        <w:rPr>
          <w:rFonts w:ascii="Aptos" w:hAnsi="Aptos" w:cs="Arial"/>
          <w:iCs/>
          <w:color w:val="000000"/>
          <w:sz w:val="22"/>
          <w:szCs w:val="22"/>
        </w:rPr>
        <w:t xml:space="preserve">le imprese esportatrici, senza però compromettere la presenza complessiva della regione sui mercati internazionali. Questo </w:t>
      </w:r>
      <w:r w:rsidR="000A3B36" w:rsidRPr="003D0AF5">
        <w:rPr>
          <w:rFonts w:ascii="Aptos" w:hAnsi="Aptos" w:cs="Arial"/>
          <w:iCs/>
          <w:color w:val="000000"/>
          <w:sz w:val="22"/>
          <w:szCs w:val="22"/>
        </w:rPr>
        <w:t xml:space="preserve">evidenzia </w:t>
      </w:r>
      <w:r w:rsidR="004B022A" w:rsidRPr="003D0AF5">
        <w:rPr>
          <w:rFonts w:ascii="Aptos" w:hAnsi="Aptos" w:cs="Arial"/>
          <w:iCs/>
          <w:color w:val="000000"/>
          <w:sz w:val="22"/>
          <w:szCs w:val="22"/>
        </w:rPr>
        <w:t>il con</w:t>
      </w:r>
      <w:r w:rsidR="00772E2B" w:rsidRPr="003D0AF5">
        <w:rPr>
          <w:rFonts w:ascii="Aptos" w:hAnsi="Aptos" w:cs="Arial"/>
          <w:iCs/>
          <w:color w:val="000000"/>
          <w:sz w:val="22"/>
          <w:szCs w:val="22"/>
        </w:rPr>
        <w:t xml:space="preserve">solidamento dimensionale delle imprese più competitive e un progressivo aumento dell'efficienza media del sistema produttivo. </w:t>
      </w:r>
      <w:r w:rsidR="000A3B36" w:rsidRPr="003D0AF5">
        <w:rPr>
          <w:rFonts w:ascii="Aptos" w:hAnsi="Aptos" w:cs="Arial"/>
          <w:iCs/>
          <w:color w:val="000000"/>
          <w:sz w:val="22"/>
          <w:szCs w:val="22"/>
        </w:rPr>
        <w:t xml:space="preserve">Procede ancora lentamente, invece, </w:t>
      </w:r>
      <w:r w:rsidR="00772E2B" w:rsidRPr="003D0AF5">
        <w:rPr>
          <w:rFonts w:ascii="Aptos" w:hAnsi="Aptos" w:cs="Arial"/>
          <w:iCs/>
          <w:color w:val="000000"/>
          <w:sz w:val="22"/>
          <w:szCs w:val="22"/>
        </w:rPr>
        <w:t>la trasformazione verso produzioni e settori ad alto contenuto di conoscenza</w:t>
      </w:r>
      <w:r w:rsidR="000A3B36" w:rsidRPr="003D0AF5">
        <w:rPr>
          <w:rFonts w:ascii="Aptos" w:hAnsi="Aptos" w:cs="Arial"/>
          <w:iCs/>
          <w:color w:val="000000"/>
          <w:sz w:val="22"/>
          <w:szCs w:val="22"/>
        </w:rPr>
        <w:t>.</w:t>
      </w:r>
    </w:p>
    <w:p w14:paraId="3F79275A" w14:textId="00662FCE" w:rsidR="00772E2B" w:rsidRPr="003D0AF5" w:rsidRDefault="004B022A" w:rsidP="003D0AF5">
      <w:pPr>
        <w:ind w:right="74"/>
        <w:jc w:val="both"/>
        <w:textAlignment w:val="baseline"/>
        <w:rPr>
          <w:rFonts w:ascii="Aptos" w:hAnsi="Aptos" w:cs="Arial"/>
          <w:iCs/>
          <w:color w:val="000000"/>
          <w:sz w:val="22"/>
          <w:szCs w:val="22"/>
        </w:rPr>
      </w:pPr>
      <w:r w:rsidRPr="003D0AF5">
        <w:rPr>
          <w:rFonts w:ascii="Aptos" w:hAnsi="Aptos" w:cs="Arial"/>
          <w:iCs/>
          <w:color w:val="000000"/>
          <w:sz w:val="22"/>
          <w:szCs w:val="22"/>
        </w:rPr>
        <w:t>Positivo il quadro sul fronte del mercato del lavoro.</w:t>
      </w:r>
      <w:r w:rsidR="00772E2B" w:rsidRPr="003D0AF5">
        <w:rPr>
          <w:rFonts w:ascii="Aptos" w:hAnsi="Aptos" w:cs="Arial"/>
          <w:iCs/>
          <w:color w:val="000000"/>
          <w:sz w:val="22"/>
          <w:szCs w:val="22"/>
        </w:rPr>
        <w:t xml:space="preserve"> Nel 2025 l'occupazione </w:t>
      </w:r>
      <w:r w:rsidRPr="003D0AF5">
        <w:rPr>
          <w:rFonts w:ascii="Aptos" w:hAnsi="Aptos" w:cs="Arial"/>
          <w:iCs/>
          <w:color w:val="000000"/>
          <w:sz w:val="22"/>
          <w:szCs w:val="22"/>
        </w:rPr>
        <w:t>ha continuato a crescere (+</w:t>
      </w:r>
      <w:r w:rsidR="00772E2B" w:rsidRPr="003D0AF5">
        <w:rPr>
          <w:rFonts w:ascii="Aptos" w:hAnsi="Aptos" w:cs="Arial"/>
          <w:iCs/>
          <w:color w:val="000000"/>
          <w:sz w:val="22"/>
          <w:szCs w:val="22"/>
        </w:rPr>
        <w:t xml:space="preserve">7.000 occupati </w:t>
      </w:r>
      <w:r w:rsidRPr="003D0AF5">
        <w:rPr>
          <w:rFonts w:ascii="Aptos" w:hAnsi="Aptos" w:cs="Arial"/>
          <w:iCs/>
          <w:color w:val="000000"/>
          <w:sz w:val="22"/>
          <w:szCs w:val="22"/>
        </w:rPr>
        <w:t>rispetto al 2024, pari ad un aumento dell’</w:t>
      </w:r>
      <w:r w:rsidR="00772E2B" w:rsidRPr="003D0AF5">
        <w:rPr>
          <w:rFonts w:ascii="Aptos" w:hAnsi="Aptos" w:cs="Arial"/>
          <w:iCs/>
          <w:color w:val="000000"/>
          <w:sz w:val="22"/>
          <w:szCs w:val="22"/>
        </w:rPr>
        <w:t xml:space="preserve">1,1%), grazie soprattutto all'aumento del lavoro dipendente, che registra circa 10.000 occupati aggiuntivi, prevalentemente nell'industria. </w:t>
      </w:r>
      <w:r w:rsidRPr="003D0AF5">
        <w:rPr>
          <w:rFonts w:ascii="Aptos" w:hAnsi="Aptos" w:cs="Arial"/>
          <w:iCs/>
          <w:color w:val="000000"/>
          <w:sz w:val="22"/>
          <w:szCs w:val="22"/>
        </w:rPr>
        <w:t xml:space="preserve">La </w:t>
      </w:r>
      <w:r w:rsidR="00772E2B" w:rsidRPr="003D0AF5">
        <w:rPr>
          <w:rFonts w:ascii="Aptos" w:hAnsi="Aptos" w:cs="Arial"/>
          <w:iCs/>
          <w:color w:val="000000"/>
          <w:sz w:val="22"/>
          <w:szCs w:val="22"/>
        </w:rPr>
        <w:t xml:space="preserve">disoccupazione regionale resta stabile al 5,1%, </w:t>
      </w:r>
      <w:r w:rsidRPr="003D0AF5">
        <w:rPr>
          <w:rFonts w:ascii="Aptos" w:hAnsi="Aptos" w:cs="Arial"/>
          <w:iCs/>
          <w:color w:val="000000"/>
          <w:sz w:val="22"/>
          <w:szCs w:val="22"/>
        </w:rPr>
        <w:t>sotto la</w:t>
      </w:r>
      <w:r w:rsidR="00772E2B" w:rsidRPr="003D0AF5">
        <w:rPr>
          <w:rFonts w:ascii="Aptos" w:hAnsi="Aptos" w:cs="Arial"/>
          <w:iCs/>
          <w:color w:val="000000"/>
          <w:sz w:val="22"/>
          <w:szCs w:val="22"/>
        </w:rPr>
        <w:t xml:space="preserve"> media nazionale. </w:t>
      </w:r>
      <w:r w:rsidRPr="003D0AF5">
        <w:rPr>
          <w:rFonts w:ascii="Aptos" w:hAnsi="Aptos" w:cs="Arial"/>
          <w:iCs/>
          <w:color w:val="000000"/>
          <w:sz w:val="22"/>
          <w:szCs w:val="22"/>
        </w:rPr>
        <w:t xml:space="preserve">Cresce tuttavia </w:t>
      </w:r>
      <w:r w:rsidR="00772E2B" w:rsidRPr="003D0AF5">
        <w:rPr>
          <w:rFonts w:ascii="Aptos" w:hAnsi="Aptos" w:cs="Arial"/>
          <w:iCs/>
          <w:color w:val="000000"/>
          <w:sz w:val="22"/>
          <w:szCs w:val="22"/>
        </w:rPr>
        <w:t>il numero delle persone in cerca di occupazione, soprattutto tra laureati e profili ad alta qualificazione, in controtendenza rispetto al dato nazionale</w:t>
      </w:r>
      <w:r w:rsidRPr="003D0AF5">
        <w:rPr>
          <w:rFonts w:ascii="Aptos" w:hAnsi="Aptos" w:cs="Arial"/>
          <w:iCs/>
          <w:color w:val="000000"/>
          <w:sz w:val="22"/>
          <w:szCs w:val="22"/>
        </w:rPr>
        <w:t>.</w:t>
      </w:r>
    </w:p>
    <w:p w14:paraId="79CBA039" w14:textId="4C574AF2" w:rsidR="00D11DB7" w:rsidRPr="003D0AF5" w:rsidRDefault="004B022A" w:rsidP="003D0AF5">
      <w:pPr>
        <w:ind w:right="74"/>
        <w:jc w:val="both"/>
        <w:textAlignment w:val="baseline"/>
        <w:rPr>
          <w:rFonts w:ascii="Aptos" w:hAnsi="Aptos" w:cs="Arial"/>
          <w:iCs/>
          <w:color w:val="000000"/>
          <w:sz w:val="22"/>
          <w:szCs w:val="22"/>
        </w:rPr>
      </w:pPr>
      <w:r w:rsidRPr="003D0AF5">
        <w:rPr>
          <w:rFonts w:ascii="Aptos" w:hAnsi="Aptos" w:cs="Arial"/>
          <w:iCs/>
          <w:color w:val="000000"/>
          <w:sz w:val="22"/>
          <w:szCs w:val="22"/>
        </w:rPr>
        <w:t>Lieve la flessione degli investimenti delle imprese marchigiane</w:t>
      </w:r>
      <w:r w:rsidR="00772E2B" w:rsidRPr="003D0AF5">
        <w:rPr>
          <w:rFonts w:ascii="Aptos" w:hAnsi="Aptos" w:cs="Arial"/>
          <w:iCs/>
          <w:color w:val="000000"/>
          <w:sz w:val="22"/>
          <w:szCs w:val="22"/>
        </w:rPr>
        <w:t xml:space="preserve"> (-0,4%), </w:t>
      </w:r>
      <w:r w:rsidRPr="003D0AF5">
        <w:rPr>
          <w:rFonts w:ascii="Aptos" w:hAnsi="Aptos" w:cs="Arial"/>
          <w:iCs/>
          <w:color w:val="000000"/>
          <w:sz w:val="22"/>
          <w:szCs w:val="22"/>
        </w:rPr>
        <w:t>che interrompe</w:t>
      </w:r>
      <w:r w:rsidR="00772E2B" w:rsidRPr="003D0AF5">
        <w:rPr>
          <w:rFonts w:ascii="Aptos" w:hAnsi="Aptos" w:cs="Arial"/>
          <w:iCs/>
          <w:color w:val="000000"/>
          <w:sz w:val="22"/>
          <w:szCs w:val="22"/>
        </w:rPr>
        <w:t xml:space="preserve"> il percorso di crescita degli anni precedenti. La riduzione interessa soprattutto le imprese di minori dimensioni e quelle maggiormente orientate all'export</w:t>
      </w:r>
      <w:r w:rsidRPr="003D0AF5">
        <w:rPr>
          <w:rFonts w:ascii="Aptos" w:hAnsi="Aptos" w:cs="Arial"/>
          <w:iCs/>
          <w:color w:val="000000"/>
          <w:sz w:val="22"/>
          <w:szCs w:val="22"/>
        </w:rPr>
        <w:t>.</w:t>
      </w:r>
    </w:p>
    <w:p w14:paraId="45582DD9" w14:textId="580D99DF" w:rsidR="00CC6EF4" w:rsidRDefault="00CC6EF4" w:rsidP="003D0AF5">
      <w:pPr>
        <w:spacing w:line="298" w:lineRule="exact"/>
        <w:ind w:right="74"/>
        <w:jc w:val="both"/>
        <w:textAlignment w:val="baseline"/>
        <w:rPr>
          <w:rFonts w:ascii="Aptos" w:hAnsi="Aptos" w:cs="Arial"/>
          <w:iCs/>
          <w:color w:val="000000"/>
          <w:sz w:val="22"/>
          <w:szCs w:val="22"/>
        </w:rPr>
      </w:pPr>
    </w:p>
    <w:p w14:paraId="080C1625" w14:textId="77777777" w:rsidR="003D0AF5" w:rsidRDefault="003D0AF5" w:rsidP="003D0AF5">
      <w:pPr>
        <w:spacing w:line="298" w:lineRule="exact"/>
        <w:ind w:right="74"/>
        <w:jc w:val="both"/>
        <w:textAlignment w:val="baseline"/>
        <w:rPr>
          <w:rFonts w:ascii="Aptos" w:hAnsi="Aptos" w:cs="Arial"/>
          <w:iCs/>
          <w:color w:val="000000"/>
          <w:sz w:val="22"/>
          <w:szCs w:val="22"/>
        </w:rPr>
      </w:pPr>
    </w:p>
    <w:p w14:paraId="75F26771" w14:textId="77779D46" w:rsidR="003D0AF5" w:rsidRPr="002D2DFF" w:rsidRDefault="003D0AF5" w:rsidP="003D0AF5">
      <w:pPr>
        <w:tabs>
          <w:tab w:val="left" w:pos="5472"/>
        </w:tabs>
        <w:spacing w:line="228" w:lineRule="auto"/>
        <w:textAlignment w:val="baseline"/>
        <w:rPr>
          <w:rFonts w:eastAsia="Arial"/>
          <w:i/>
          <w:iCs/>
          <w:color w:val="000000"/>
          <w:spacing w:val="-1"/>
          <w:sz w:val="18"/>
          <w:szCs w:val="18"/>
        </w:rPr>
      </w:pPr>
      <w:r w:rsidRPr="002D2DFF">
        <w:rPr>
          <w:rFonts w:eastAsia="Arial"/>
          <w:i/>
          <w:iCs/>
          <w:color w:val="000000"/>
          <w:spacing w:val="-1"/>
          <w:sz w:val="18"/>
          <w:szCs w:val="18"/>
        </w:rPr>
        <w:t>Informazioni per la stampa</w:t>
      </w:r>
    </w:p>
    <w:p w14:paraId="71A4934B" w14:textId="77777777" w:rsidR="003D0AF5" w:rsidRPr="002D2DFF" w:rsidRDefault="003D0AF5" w:rsidP="003D0AF5">
      <w:pPr>
        <w:tabs>
          <w:tab w:val="left" w:pos="5472"/>
        </w:tabs>
        <w:spacing w:line="228" w:lineRule="auto"/>
        <w:textAlignment w:val="baseline"/>
        <w:rPr>
          <w:rFonts w:eastAsia="Arial"/>
          <w:b/>
          <w:color w:val="000000"/>
          <w:spacing w:val="1"/>
          <w:sz w:val="18"/>
          <w:szCs w:val="18"/>
        </w:rPr>
      </w:pPr>
      <w:r w:rsidRPr="002D2DFF">
        <w:rPr>
          <w:rFonts w:eastAsia="Arial"/>
          <w:b/>
          <w:color w:val="000000"/>
          <w:spacing w:val="1"/>
          <w:sz w:val="18"/>
          <w:szCs w:val="18"/>
        </w:rPr>
        <w:t>Confindustria Marche</w:t>
      </w:r>
    </w:p>
    <w:p w14:paraId="723D3298" w14:textId="77777777" w:rsidR="003D0AF5" w:rsidRPr="002D2DFF" w:rsidRDefault="003D0AF5" w:rsidP="003D0AF5">
      <w:pPr>
        <w:tabs>
          <w:tab w:val="left" w:pos="5472"/>
        </w:tabs>
        <w:spacing w:line="228" w:lineRule="auto"/>
        <w:textAlignment w:val="baseline"/>
        <w:rPr>
          <w:rFonts w:eastAsia="Arial"/>
          <w:color w:val="000000"/>
          <w:sz w:val="18"/>
          <w:szCs w:val="18"/>
        </w:rPr>
      </w:pPr>
      <w:r w:rsidRPr="002D2DFF">
        <w:rPr>
          <w:sz w:val="18"/>
          <w:szCs w:val="18"/>
        </w:rPr>
        <w:t>Tel. 0712855100</w:t>
      </w:r>
    </w:p>
    <w:p w14:paraId="2810922E" w14:textId="5B487298" w:rsidR="003D0AF5" w:rsidRPr="002D2DFF" w:rsidRDefault="003D0AF5" w:rsidP="003D0AF5">
      <w:pPr>
        <w:tabs>
          <w:tab w:val="left" w:pos="5472"/>
        </w:tabs>
        <w:spacing w:line="228" w:lineRule="auto"/>
        <w:textAlignment w:val="baseline"/>
        <w:rPr>
          <w:color w:val="474747"/>
          <w:sz w:val="18"/>
          <w:szCs w:val="18"/>
          <w:shd w:val="clear" w:color="auto" w:fill="FFFFFF"/>
        </w:rPr>
      </w:pPr>
      <w:hyperlink r:id="rId10" w:history="1">
        <w:r w:rsidRPr="002D2DFF">
          <w:rPr>
            <w:rStyle w:val="Collegamentoipertestuale"/>
            <w:sz w:val="18"/>
            <w:szCs w:val="18"/>
            <w:shd w:val="clear" w:color="auto" w:fill="FFFFFF"/>
          </w:rPr>
          <w:t>info@confindustria.marche.it</w:t>
        </w:r>
      </w:hyperlink>
    </w:p>
    <w:p w14:paraId="6E02BEBC" w14:textId="77777777" w:rsidR="003D0AF5" w:rsidRPr="002D2DFF" w:rsidRDefault="003D0AF5" w:rsidP="003D0AF5">
      <w:pPr>
        <w:tabs>
          <w:tab w:val="left" w:pos="5472"/>
        </w:tabs>
        <w:spacing w:line="228" w:lineRule="auto"/>
        <w:textAlignment w:val="baseline"/>
        <w:rPr>
          <w:rFonts w:eastAsia="Arial"/>
          <w:b/>
          <w:bCs/>
          <w:i/>
          <w:color w:val="000000"/>
          <w:spacing w:val="-1"/>
          <w:sz w:val="18"/>
          <w:szCs w:val="18"/>
        </w:rPr>
      </w:pPr>
    </w:p>
    <w:p w14:paraId="7A5C2622" w14:textId="7D34E791" w:rsidR="003D0AF5" w:rsidRPr="002D2DFF" w:rsidRDefault="003D0AF5" w:rsidP="003D0AF5">
      <w:pPr>
        <w:tabs>
          <w:tab w:val="left" w:pos="5472"/>
        </w:tabs>
        <w:spacing w:line="228" w:lineRule="auto"/>
        <w:textAlignment w:val="baseline"/>
        <w:rPr>
          <w:rFonts w:eastAsia="Arial"/>
          <w:b/>
          <w:color w:val="000000"/>
          <w:spacing w:val="1"/>
          <w:sz w:val="18"/>
          <w:szCs w:val="18"/>
        </w:rPr>
      </w:pPr>
      <w:r w:rsidRPr="002D2DFF">
        <w:rPr>
          <w:rFonts w:eastAsia="Arial"/>
          <w:b/>
          <w:color w:val="000000"/>
          <w:spacing w:val="1"/>
          <w:sz w:val="18"/>
          <w:szCs w:val="18"/>
        </w:rPr>
        <w:t>Intesa Sanpaolo</w:t>
      </w:r>
      <w:r w:rsidRPr="002D2DFF">
        <w:rPr>
          <w:rFonts w:eastAsia="Arial"/>
          <w:b/>
          <w:color w:val="000000"/>
          <w:spacing w:val="1"/>
          <w:sz w:val="18"/>
          <w:szCs w:val="18"/>
        </w:rPr>
        <w:tab/>
      </w:r>
      <w:r w:rsidRPr="002D2DFF">
        <w:rPr>
          <w:rFonts w:eastAsia="Arial"/>
          <w:b/>
          <w:color w:val="000000"/>
          <w:spacing w:val="1"/>
          <w:sz w:val="18"/>
          <w:szCs w:val="18"/>
        </w:rPr>
        <w:tab/>
      </w:r>
    </w:p>
    <w:p w14:paraId="39AA62B3" w14:textId="58994EBC" w:rsidR="003D0AF5" w:rsidRPr="002D2DFF" w:rsidRDefault="003D0AF5" w:rsidP="003D0AF5">
      <w:pPr>
        <w:tabs>
          <w:tab w:val="left" w:pos="5472"/>
        </w:tabs>
        <w:spacing w:line="228" w:lineRule="auto"/>
        <w:textAlignment w:val="baseline"/>
        <w:rPr>
          <w:sz w:val="18"/>
          <w:szCs w:val="18"/>
        </w:rPr>
      </w:pPr>
      <w:r w:rsidRPr="002D2DFF">
        <w:rPr>
          <w:rFonts w:eastAsia="Arial"/>
          <w:color w:val="000000"/>
          <w:sz w:val="18"/>
          <w:szCs w:val="18"/>
        </w:rPr>
        <w:t xml:space="preserve">Media Relations Banca dei Territori e Media Locali </w:t>
      </w:r>
      <w:r w:rsidRPr="002D2DFF">
        <w:rPr>
          <w:rFonts w:eastAsia="Arial"/>
          <w:color w:val="000000"/>
          <w:sz w:val="18"/>
          <w:szCs w:val="18"/>
        </w:rPr>
        <w:tab/>
      </w:r>
      <w:r w:rsidRPr="002D2DFF">
        <w:rPr>
          <w:rFonts w:eastAsia="Arial"/>
          <w:color w:val="000000"/>
          <w:sz w:val="18"/>
          <w:szCs w:val="18"/>
        </w:rPr>
        <w:tab/>
      </w:r>
    </w:p>
    <w:p w14:paraId="73B2D1AF" w14:textId="42D97819" w:rsidR="003D0AF5" w:rsidRPr="002D2DFF" w:rsidRDefault="003D0AF5" w:rsidP="003D0AF5">
      <w:pPr>
        <w:tabs>
          <w:tab w:val="left" w:pos="5472"/>
        </w:tabs>
        <w:spacing w:line="228" w:lineRule="auto"/>
        <w:textAlignment w:val="baseline"/>
        <w:rPr>
          <w:sz w:val="18"/>
          <w:szCs w:val="18"/>
        </w:rPr>
      </w:pPr>
      <w:hyperlink r:id="rId11" w:history="1">
        <w:r w:rsidRPr="002D2DFF">
          <w:rPr>
            <w:rStyle w:val="Collegamentoipertestuale"/>
            <w:rFonts w:eastAsia="Arial"/>
            <w:sz w:val="18"/>
            <w:szCs w:val="18"/>
          </w:rPr>
          <w:t>stampa@intesasanpaolo.com</w:t>
        </w:r>
      </w:hyperlink>
    </w:p>
    <w:p w14:paraId="13A4333C" w14:textId="7BCFF339" w:rsidR="003D0AF5" w:rsidRPr="002D2DFF" w:rsidRDefault="003D0AF5" w:rsidP="003D0AF5">
      <w:pPr>
        <w:tabs>
          <w:tab w:val="left" w:pos="5472"/>
        </w:tabs>
        <w:spacing w:line="228" w:lineRule="auto"/>
        <w:textAlignment w:val="baseline"/>
        <w:rPr>
          <w:color w:val="474747"/>
          <w:sz w:val="18"/>
          <w:szCs w:val="18"/>
          <w:shd w:val="clear" w:color="auto" w:fill="FFFFFF"/>
        </w:rPr>
      </w:pPr>
      <w:r w:rsidRPr="002D2DFF">
        <w:rPr>
          <w:rFonts w:eastAsia="Arial"/>
          <w:color w:val="000000"/>
          <w:sz w:val="18"/>
          <w:szCs w:val="18"/>
        </w:rPr>
        <w:tab/>
      </w:r>
      <w:r w:rsidRPr="002D2DFF">
        <w:rPr>
          <w:rFonts w:eastAsia="Arial"/>
          <w:color w:val="000000"/>
          <w:sz w:val="18"/>
          <w:szCs w:val="18"/>
        </w:rPr>
        <w:tab/>
      </w:r>
    </w:p>
    <w:p w14:paraId="6C41FC7B" w14:textId="0567BAD8" w:rsidR="002D2DFF" w:rsidRPr="002D2DFF" w:rsidRDefault="002D2DFF" w:rsidP="002D2DFF">
      <w:pPr>
        <w:jc w:val="both"/>
        <w:rPr>
          <w:sz w:val="18"/>
          <w:szCs w:val="18"/>
          <w:lang w:val="en-US"/>
        </w:rPr>
      </w:pPr>
      <w:bookmarkStart w:id="2" w:name="_Hlk221108804"/>
      <w:r w:rsidRPr="002D2DFF">
        <w:rPr>
          <w:b/>
          <w:bCs/>
          <w:sz w:val="18"/>
          <w:szCs w:val="18"/>
        </w:rPr>
        <w:t>Intesa Sanpaolo</w:t>
      </w:r>
      <w:r w:rsidRPr="002D2DFF">
        <w:rPr>
          <w:sz w:val="18"/>
          <w:szCs w:val="18"/>
        </w:rPr>
        <w:t xml:space="preserve">, con 430 miliardi di euro di impieghi e oltre 1.400 miliardi di euro di attività finanziaria della clientela a fine marzo 2026, è il maggior gruppo bancario in Italia con una significativa presenza internazionale. E’ leader a livello europeo nel wealth management e opera attraverso una piattaforma integrata di Wealth Management, Protezione e Advisory, costruita su fabbriche prodotto interamente controllate e reti distributive gestite sotto pieno controllo strategico. In ambito ESG, si posiziona ai vertici mondiali per impatto sociale e conferma l’impegno per la decarbonizzazione e il supporto ai Clienti nella transizione sostenibile. La rete museale della Banca, le Gallerie d’Italia, è sede espositiva del patrimonio artistico di proprietà e di progetti culturali di riconosciuto valore. </w:t>
      </w:r>
      <w:r w:rsidRPr="002D2DFF">
        <w:rPr>
          <w:sz w:val="18"/>
          <w:szCs w:val="18"/>
          <w:lang w:val="en-US"/>
        </w:rPr>
        <w:t xml:space="preserve">News:group.intesasanpaolo.com/it/newsroom X:@intesasanpaolo LinkedIn:linkedin.com/company/intesa-sanpaolo </w:t>
      </w:r>
    </w:p>
    <w:bookmarkEnd w:id="2"/>
    <w:p w14:paraId="6B5BC6D6" w14:textId="77777777" w:rsidR="003D0AF5" w:rsidRPr="002D2DFF" w:rsidRDefault="003D0AF5" w:rsidP="003D0AF5">
      <w:pPr>
        <w:spacing w:line="298" w:lineRule="exact"/>
        <w:ind w:right="74"/>
        <w:jc w:val="both"/>
        <w:textAlignment w:val="baseline"/>
        <w:rPr>
          <w:rFonts w:ascii="Aptos" w:hAnsi="Aptos" w:cs="Arial"/>
          <w:iCs/>
          <w:color w:val="000000"/>
          <w:sz w:val="22"/>
          <w:szCs w:val="22"/>
          <w:lang w:val="en-US"/>
        </w:rPr>
      </w:pPr>
    </w:p>
    <w:sectPr w:rsidR="003D0AF5" w:rsidRPr="002D2DFF" w:rsidSect="002C208E">
      <w:headerReference w:type="even" r:id="rId12"/>
      <w:headerReference w:type="default" r:id="rId13"/>
      <w:footerReference w:type="even" r:id="rId14"/>
      <w:footerReference w:type="default" r:id="rId15"/>
      <w:headerReference w:type="first" r:id="rId16"/>
      <w:footerReference w:type="first" r:id="rId17"/>
      <w:pgSz w:w="11906" w:h="16838"/>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52A5F" w14:textId="77777777" w:rsidR="00984AB6" w:rsidRDefault="00984AB6" w:rsidP="00AE2E0A">
      <w:r>
        <w:separator/>
      </w:r>
    </w:p>
  </w:endnote>
  <w:endnote w:type="continuationSeparator" w:id="0">
    <w:p w14:paraId="39E0602D" w14:textId="77777777" w:rsidR="00984AB6" w:rsidRDefault="00984AB6" w:rsidP="00AE2E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Book">
    <w:altName w:val="Century Gothic"/>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D7732" w14:textId="77777777" w:rsidR="00DB5FCF" w:rsidRDefault="00DB5FC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BF579" w14:textId="77777777" w:rsidR="00DB5FCF" w:rsidRDefault="00DB5FC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A80C" w14:textId="77777777" w:rsidR="00DB5FCF" w:rsidRDefault="00DB5FC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AC55F" w14:textId="77777777" w:rsidR="00984AB6" w:rsidRDefault="00984AB6" w:rsidP="00AE2E0A">
      <w:r>
        <w:separator/>
      </w:r>
    </w:p>
  </w:footnote>
  <w:footnote w:type="continuationSeparator" w:id="0">
    <w:p w14:paraId="12242A2B" w14:textId="77777777" w:rsidR="00984AB6" w:rsidRDefault="00984AB6" w:rsidP="00AE2E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EB835" w14:textId="77777777" w:rsidR="00DB5FCF" w:rsidRDefault="00DB5FC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CEE11" w14:textId="77777777" w:rsidR="00DB5FCF" w:rsidRDefault="00DB5FCF">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92DCE" w14:textId="77777777" w:rsidR="00DB5FCF" w:rsidRDefault="00DB5FC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27BC"/>
    <w:multiLevelType w:val="hybridMultilevel"/>
    <w:tmpl w:val="16A62C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DA300B"/>
    <w:multiLevelType w:val="hybridMultilevel"/>
    <w:tmpl w:val="6E1CA8F2"/>
    <w:lvl w:ilvl="0" w:tplc="6330B5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AF16A9F"/>
    <w:multiLevelType w:val="hybridMultilevel"/>
    <w:tmpl w:val="5C00E9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16015B50"/>
    <w:multiLevelType w:val="hybridMultilevel"/>
    <w:tmpl w:val="C2EC8EA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3CA3C4D"/>
    <w:multiLevelType w:val="hybridMultilevel"/>
    <w:tmpl w:val="883836B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74431B"/>
    <w:multiLevelType w:val="hybridMultilevel"/>
    <w:tmpl w:val="28C439D2"/>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 w15:restartNumberingAfterBreak="0">
    <w:nsid w:val="4C103F31"/>
    <w:multiLevelType w:val="hybridMultilevel"/>
    <w:tmpl w:val="1B669B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541A63"/>
    <w:multiLevelType w:val="hybridMultilevel"/>
    <w:tmpl w:val="7EEA3B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D5B323B"/>
    <w:multiLevelType w:val="hybridMultilevel"/>
    <w:tmpl w:val="D9A2BEA6"/>
    <w:lvl w:ilvl="0" w:tplc="A546EB84">
      <w:numFmt w:val="bullet"/>
      <w:lvlText w:val="-"/>
      <w:lvlJc w:val="left"/>
      <w:pPr>
        <w:ind w:left="420" w:hanging="360"/>
      </w:pPr>
      <w:rPr>
        <w:rFonts w:ascii="Arial" w:eastAsia="Times New Roman"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9" w15:restartNumberingAfterBreak="0">
    <w:nsid w:val="5D961F89"/>
    <w:multiLevelType w:val="hybridMultilevel"/>
    <w:tmpl w:val="1192651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9A832B8"/>
    <w:multiLevelType w:val="multilevel"/>
    <w:tmpl w:val="11C042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A3D3E19"/>
    <w:multiLevelType w:val="hybridMultilevel"/>
    <w:tmpl w:val="7098CF5C"/>
    <w:lvl w:ilvl="0" w:tplc="05A86FA4">
      <w:numFmt w:val="bullet"/>
      <w:lvlText w:val="-"/>
      <w:lvlJc w:val="left"/>
      <w:pPr>
        <w:ind w:left="690" w:hanging="360"/>
      </w:pPr>
      <w:rPr>
        <w:rFonts w:ascii="Times New Roman" w:eastAsia="Times New Roman" w:hAnsi="Times New Roman" w:cs="Times New Roman" w:hint="default"/>
      </w:rPr>
    </w:lvl>
    <w:lvl w:ilvl="1" w:tplc="04100003" w:tentative="1">
      <w:start w:val="1"/>
      <w:numFmt w:val="bullet"/>
      <w:lvlText w:val="o"/>
      <w:lvlJc w:val="left"/>
      <w:pPr>
        <w:ind w:left="1410" w:hanging="360"/>
      </w:pPr>
      <w:rPr>
        <w:rFonts w:ascii="Courier New" w:hAnsi="Courier New" w:cs="Courier New" w:hint="default"/>
      </w:rPr>
    </w:lvl>
    <w:lvl w:ilvl="2" w:tplc="04100005" w:tentative="1">
      <w:start w:val="1"/>
      <w:numFmt w:val="bullet"/>
      <w:lvlText w:val=""/>
      <w:lvlJc w:val="left"/>
      <w:pPr>
        <w:ind w:left="2130" w:hanging="360"/>
      </w:pPr>
      <w:rPr>
        <w:rFonts w:ascii="Wingdings" w:hAnsi="Wingdings" w:hint="default"/>
      </w:rPr>
    </w:lvl>
    <w:lvl w:ilvl="3" w:tplc="04100001" w:tentative="1">
      <w:start w:val="1"/>
      <w:numFmt w:val="bullet"/>
      <w:lvlText w:val=""/>
      <w:lvlJc w:val="left"/>
      <w:pPr>
        <w:ind w:left="2850" w:hanging="360"/>
      </w:pPr>
      <w:rPr>
        <w:rFonts w:ascii="Symbol" w:hAnsi="Symbol" w:hint="default"/>
      </w:rPr>
    </w:lvl>
    <w:lvl w:ilvl="4" w:tplc="04100003" w:tentative="1">
      <w:start w:val="1"/>
      <w:numFmt w:val="bullet"/>
      <w:lvlText w:val="o"/>
      <w:lvlJc w:val="left"/>
      <w:pPr>
        <w:ind w:left="3570" w:hanging="360"/>
      </w:pPr>
      <w:rPr>
        <w:rFonts w:ascii="Courier New" w:hAnsi="Courier New" w:cs="Courier New" w:hint="default"/>
      </w:rPr>
    </w:lvl>
    <w:lvl w:ilvl="5" w:tplc="04100005" w:tentative="1">
      <w:start w:val="1"/>
      <w:numFmt w:val="bullet"/>
      <w:lvlText w:val=""/>
      <w:lvlJc w:val="left"/>
      <w:pPr>
        <w:ind w:left="4290" w:hanging="360"/>
      </w:pPr>
      <w:rPr>
        <w:rFonts w:ascii="Wingdings" w:hAnsi="Wingdings" w:hint="default"/>
      </w:rPr>
    </w:lvl>
    <w:lvl w:ilvl="6" w:tplc="04100001" w:tentative="1">
      <w:start w:val="1"/>
      <w:numFmt w:val="bullet"/>
      <w:lvlText w:val=""/>
      <w:lvlJc w:val="left"/>
      <w:pPr>
        <w:ind w:left="5010" w:hanging="360"/>
      </w:pPr>
      <w:rPr>
        <w:rFonts w:ascii="Symbol" w:hAnsi="Symbol" w:hint="default"/>
      </w:rPr>
    </w:lvl>
    <w:lvl w:ilvl="7" w:tplc="04100003" w:tentative="1">
      <w:start w:val="1"/>
      <w:numFmt w:val="bullet"/>
      <w:lvlText w:val="o"/>
      <w:lvlJc w:val="left"/>
      <w:pPr>
        <w:ind w:left="5730" w:hanging="360"/>
      </w:pPr>
      <w:rPr>
        <w:rFonts w:ascii="Courier New" w:hAnsi="Courier New" w:cs="Courier New" w:hint="default"/>
      </w:rPr>
    </w:lvl>
    <w:lvl w:ilvl="8" w:tplc="04100005" w:tentative="1">
      <w:start w:val="1"/>
      <w:numFmt w:val="bullet"/>
      <w:lvlText w:val=""/>
      <w:lvlJc w:val="left"/>
      <w:pPr>
        <w:ind w:left="6450" w:hanging="360"/>
      </w:pPr>
      <w:rPr>
        <w:rFonts w:ascii="Wingdings" w:hAnsi="Wingdings" w:hint="default"/>
      </w:rPr>
    </w:lvl>
  </w:abstractNum>
  <w:num w:numId="1" w16cid:durableId="1090390920">
    <w:abstractNumId w:val="1"/>
  </w:num>
  <w:num w:numId="2" w16cid:durableId="1815563396">
    <w:abstractNumId w:val="0"/>
  </w:num>
  <w:num w:numId="3" w16cid:durableId="1783919725">
    <w:abstractNumId w:val="10"/>
  </w:num>
  <w:num w:numId="4" w16cid:durableId="1578780525">
    <w:abstractNumId w:val="5"/>
  </w:num>
  <w:num w:numId="5" w16cid:durableId="308824064">
    <w:abstractNumId w:val="11"/>
  </w:num>
  <w:num w:numId="6" w16cid:durableId="842663293">
    <w:abstractNumId w:val="6"/>
  </w:num>
  <w:num w:numId="7" w16cid:durableId="404187010">
    <w:abstractNumId w:val="4"/>
  </w:num>
  <w:num w:numId="8" w16cid:durableId="582422857">
    <w:abstractNumId w:val="8"/>
  </w:num>
  <w:num w:numId="9" w16cid:durableId="1097018686">
    <w:abstractNumId w:val="9"/>
  </w:num>
  <w:num w:numId="10" w16cid:durableId="1873028029">
    <w:abstractNumId w:val="3"/>
  </w:num>
  <w:num w:numId="11" w16cid:durableId="1431663834">
    <w:abstractNumId w:val="7"/>
  </w:num>
  <w:num w:numId="12" w16cid:durableId="19763733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0D5"/>
    <w:rsid w:val="000001F9"/>
    <w:rsid w:val="000027CC"/>
    <w:rsid w:val="00003CBA"/>
    <w:rsid w:val="000114FB"/>
    <w:rsid w:val="00013DF0"/>
    <w:rsid w:val="000177FF"/>
    <w:rsid w:val="00020B96"/>
    <w:rsid w:val="00025BA0"/>
    <w:rsid w:val="000343C5"/>
    <w:rsid w:val="000363B1"/>
    <w:rsid w:val="00044775"/>
    <w:rsid w:val="000451D2"/>
    <w:rsid w:val="0004553E"/>
    <w:rsid w:val="000472F9"/>
    <w:rsid w:val="00047BAE"/>
    <w:rsid w:val="00051255"/>
    <w:rsid w:val="000623ED"/>
    <w:rsid w:val="0007077A"/>
    <w:rsid w:val="00075B65"/>
    <w:rsid w:val="00080A22"/>
    <w:rsid w:val="00086042"/>
    <w:rsid w:val="000875CC"/>
    <w:rsid w:val="00087620"/>
    <w:rsid w:val="00093EEE"/>
    <w:rsid w:val="00096AD7"/>
    <w:rsid w:val="000A1CB5"/>
    <w:rsid w:val="000A3B36"/>
    <w:rsid w:val="000B30D5"/>
    <w:rsid w:val="000B5610"/>
    <w:rsid w:val="000B6551"/>
    <w:rsid w:val="000C05B9"/>
    <w:rsid w:val="000D0F20"/>
    <w:rsid w:val="000D5997"/>
    <w:rsid w:val="000E6CB2"/>
    <w:rsid w:val="000E7C98"/>
    <w:rsid w:val="000F3399"/>
    <w:rsid w:val="001004D7"/>
    <w:rsid w:val="00111C49"/>
    <w:rsid w:val="00117C06"/>
    <w:rsid w:val="00117C58"/>
    <w:rsid w:val="00124E1F"/>
    <w:rsid w:val="001306E1"/>
    <w:rsid w:val="001453BC"/>
    <w:rsid w:val="001507FE"/>
    <w:rsid w:val="00150BC9"/>
    <w:rsid w:val="00151662"/>
    <w:rsid w:val="00154CCE"/>
    <w:rsid w:val="00155E2F"/>
    <w:rsid w:val="001615B0"/>
    <w:rsid w:val="001618FB"/>
    <w:rsid w:val="0016623F"/>
    <w:rsid w:val="0018180D"/>
    <w:rsid w:val="00181BC7"/>
    <w:rsid w:val="001912B0"/>
    <w:rsid w:val="00193876"/>
    <w:rsid w:val="001A19DE"/>
    <w:rsid w:val="001B27A5"/>
    <w:rsid w:val="001B287E"/>
    <w:rsid w:val="001C1114"/>
    <w:rsid w:val="001C2951"/>
    <w:rsid w:val="001C7D6F"/>
    <w:rsid w:val="001D1CB5"/>
    <w:rsid w:val="001D24C4"/>
    <w:rsid w:val="001D6DDF"/>
    <w:rsid w:val="001E0185"/>
    <w:rsid w:val="001F4DD3"/>
    <w:rsid w:val="001F653A"/>
    <w:rsid w:val="001F7485"/>
    <w:rsid w:val="00215A26"/>
    <w:rsid w:val="00224297"/>
    <w:rsid w:val="00226725"/>
    <w:rsid w:val="00232110"/>
    <w:rsid w:val="00234F26"/>
    <w:rsid w:val="0024750F"/>
    <w:rsid w:val="00257987"/>
    <w:rsid w:val="00262C6E"/>
    <w:rsid w:val="0026474C"/>
    <w:rsid w:val="002776A5"/>
    <w:rsid w:val="00281C39"/>
    <w:rsid w:val="00287F11"/>
    <w:rsid w:val="00293322"/>
    <w:rsid w:val="00293923"/>
    <w:rsid w:val="00296BFE"/>
    <w:rsid w:val="002A1F75"/>
    <w:rsid w:val="002A75C8"/>
    <w:rsid w:val="002B45FF"/>
    <w:rsid w:val="002C208E"/>
    <w:rsid w:val="002C25E3"/>
    <w:rsid w:val="002C70C7"/>
    <w:rsid w:val="002D2DFF"/>
    <w:rsid w:val="002E108A"/>
    <w:rsid w:val="002E46C7"/>
    <w:rsid w:val="002E50EC"/>
    <w:rsid w:val="002F16A8"/>
    <w:rsid w:val="003153F1"/>
    <w:rsid w:val="00323C1F"/>
    <w:rsid w:val="00337D1E"/>
    <w:rsid w:val="00340D26"/>
    <w:rsid w:val="00341B29"/>
    <w:rsid w:val="003432C3"/>
    <w:rsid w:val="003510CE"/>
    <w:rsid w:val="00353D8F"/>
    <w:rsid w:val="003602D5"/>
    <w:rsid w:val="003612DE"/>
    <w:rsid w:val="003731F1"/>
    <w:rsid w:val="0038462F"/>
    <w:rsid w:val="00384A0C"/>
    <w:rsid w:val="00385EA1"/>
    <w:rsid w:val="003875A6"/>
    <w:rsid w:val="00390B8F"/>
    <w:rsid w:val="00393C19"/>
    <w:rsid w:val="003A0AD2"/>
    <w:rsid w:val="003A725C"/>
    <w:rsid w:val="003A7E72"/>
    <w:rsid w:val="003B1A70"/>
    <w:rsid w:val="003B3D1F"/>
    <w:rsid w:val="003B572C"/>
    <w:rsid w:val="003C05A5"/>
    <w:rsid w:val="003C3706"/>
    <w:rsid w:val="003C6FE2"/>
    <w:rsid w:val="003C737B"/>
    <w:rsid w:val="003D0AF5"/>
    <w:rsid w:val="003D10F8"/>
    <w:rsid w:val="003D148C"/>
    <w:rsid w:val="003D1B0A"/>
    <w:rsid w:val="003D5902"/>
    <w:rsid w:val="003E0734"/>
    <w:rsid w:val="003F31DF"/>
    <w:rsid w:val="004032C7"/>
    <w:rsid w:val="0040471D"/>
    <w:rsid w:val="004103D2"/>
    <w:rsid w:val="00420B26"/>
    <w:rsid w:val="004219B4"/>
    <w:rsid w:val="00426B1C"/>
    <w:rsid w:val="00426D8B"/>
    <w:rsid w:val="00432917"/>
    <w:rsid w:val="00435288"/>
    <w:rsid w:val="00437CBE"/>
    <w:rsid w:val="00441719"/>
    <w:rsid w:val="00446DDB"/>
    <w:rsid w:val="00450620"/>
    <w:rsid w:val="00454E16"/>
    <w:rsid w:val="004566FE"/>
    <w:rsid w:val="004645C0"/>
    <w:rsid w:val="00465647"/>
    <w:rsid w:val="00472475"/>
    <w:rsid w:val="00474923"/>
    <w:rsid w:val="00476595"/>
    <w:rsid w:val="00477083"/>
    <w:rsid w:val="004817D6"/>
    <w:rsid w:val="00484E81"/>
    <w:rsid w:val="0048504F"/>
    <w:rsid w:val="004872C2"/>
    <w:rsid w:val="0049195B"/>
    <w:rsid w:val="00494DA0"/>
    <w:rsid w:val="004954A0"/>
    <w:rsid w:val="004A6927"/>
    <w:rsid w:val="004B022A"/>
    <w:rsid w:val="004B4528"/>
    <w:rsid w:val="004C0565"/>
    <w:rsid w:val="004C0DDA"/>
    <w:rsid w:val="004D1DD8"/>
    <w:rsid w:val="004D436B"/>
    <w:rsid w:val="004F0DD9"/>
    <w:rsid w:val="004F22AD"/>
    <w:rsid w:val="004F29F3"/>
    <w:rsid w:val="004F649E"/>
    <w:rsid w:val="005039C7"/>
    <w:rsid w:val="005054E1"/>
    <w:rsid w:val="0051616E"/>
    <w:rsid w:val="005201AB"/>
    <w:rsid w:val="00526604"/>
    <w:rsid w:val="00530847"/>
    <w:rsid w:val="0053713E"/>
    <w:rsid w:val="00541831"/>
    <w:rsid w:val="00544533"/>
    <w:rsid w:val="005538DF"/>
    <w:rsid w:val="005553D1"/>
    <w:rsid w:val="00574B50"/>
    <w:rsid w:val="005755DE"/>
    <w:rsid w:val="00576B49"/>
    <w:rsid w:val="005801B2"/>
    <w:rsid w:val="00580607"/>
    <w:rsid w:val="005814E3"/>
    <w:rsid w:val="00581FFE"/>
    <w:rsid w:val="005967A5"/>
    <w:rsid w:val="005A54CA"/>
    <w:rsid w:val="005B12AC"/>
    <w:rsid w:val="005C6771"/>
    <w:rsid w:val="005D024F"/>
    <w:rsid w:val="005D0DFA"/>
    <w:rsid w:val="005E5E20"/>
    <w:rsid w:val="005F7C27"/>
    <w:rsid w:val="00600397"/>
    <w:rsid w:val="0060594D"/>
    <w:rsid w:val="0060604B"/>
    <w:rsid w:val="006164C4"/>
    <w:rsid w:val="00616D03"/>
    <w:rsid w:val="006208A9"/>
    <w:rsid w:val="00625970"/>
    <w:rsid w:val="006271E7"/>
    <w:rsid w:val="006338E0"/>
    <w:rsid w:val="00633D09"/>
    <w:rsid w:val="00635054"/>
    <w:rsid w:val="00635FA2"/>
    <w:rsid w:val="00641C40"/>
    <w:rsid w:val="00646065"/>
    <w:rsid w:val="006467FC"/>
    <w:rsid w:val="00650786"/>
    <w:rsid w:val="006518A6"/>
    <w:rsid w:val="00651EF4"/>
    <w:rsid w:val="00652F04"/>
    <w:rsid w:val="00655E03"/>
    <w:rsid w:val="00665D0A"/>
    <w:rsid w:val="00666CCA"/>
    <w:rsid w:val="00670100"/>
    <w:rsid w:val="00672221"/>
    <w:rsid w:val="00673F4D"/>
    <w:rsid w:val="00685BD4"/>
    <w:rsid w:val="0068735A"/>
    <w:rsid w:val="00692E72"/>
    <w:rsid w:val="006933B7"/>
    <w:rsid w:val="006A46D9"/>
    <w:rsid w:val="006A7F37"/>
    <w:rsid w:val="006B3EC2"/>
    <w:rsid w:val="006D3037"/>
    <w:rsid w:val="006D404B"/>
    <w:rsid w:val="006D405D"/>
    <w:rsid w:val="006D4860"/>
    <w:rsid w:val="006F2EE7"/>
    <w:rsid w:val="0070161A"/>
    <w:rsid w:val="0070273E"/>
    <w:rsid w:val="00705D3A"/>
    <w:rsid w:val="00711D11"/>
    <w:rsid w:val="00714BA1"/>
    <w:rsid w:val="00723412"/>
    <w:rsid w:val="00726B6A"/>
    <w:rsid w:val="00744291"/>
    <w:rsid w:val="007503F8"/>
    <w:rsid w:val="00752506"/>
    <w:rsid w:val="00760F8F"/>
    <w:rsid w:val="007673C1"/>
    <w:rsid w:val="0077240C"/>
    <w:rsid w:val="00772E2B"/>
    <w:rsid w:val="00774665"/>
    <w:rsid w:val="00781C40"/>
    <w:rsid w:val="0078239B"/>
    <w:rsid w:val="007955BB"/>
    <w:rsid w:val="007B21E0"/>
    <w:rsid w:val="007C17B5"/>
    <w:rsid w:val="007C3800"/>
    <w:rsid w:val="007C7609"/>
    <w:rsid w:val="007D334B"/>
    <w:rsid w:val="007D5611"/>
    <w:rsid w:val="007E18A0"/>
    <w:rsid w:val="007E1CD2"/>
    <w:rsid w:val="007E26AE"/>
    <w:rsid w:val="007E3E22"/>
    <w:rsid w:val="007E7BBD"/>
    <w:rsid w:val="007F0F72"/>
    <w:rsid w:val="007F41B1"/>
    <w:rsid w:val="007F785F"/>
    <w:rsid w:val="00800FB6"/>
    <w:rsid w:val="00802672"/>
    <w:rsid w:val="00805B42"/>
    <w:rsid w:val="00807874"/>
    <w:rsid w:val="0081383A"/>
    <w:rsid w:val="00814A08"/>
    <w:rsid w:val="008164FE"/>
    <w:rsid w:val="00827115"/>
    <w:rsid w:val="008278A3"/>
    <w:rsid w:val="00831CE1"/>
    <w:rsid w:val="0083253A"/>
    <w:rsid w:val="00834434"/>
    <w:rsid w:val="008345CB"/>
    <w:rsid w:val="0084605E"/>
    <w:rsid w:val="0085477A"/>
    <w:rsid w:val="0085528E"/>
    <w:rsid w:val="008628B1"/>
    <w:rsid w:val="00867B84"/>
    <w:rsid w:val="00870488"/>
    <w:rsid w:val="00872739"/>
    <w:rsid w:val="00872D32"/>
    <w:rsid w:val="00873CF4"/>
    <w:rsid w:val="00876AF2"/>
    <w:rsid w:val="0087704F"/>
    <w:rsid w:val="00887EB9"/>
    <w:rsid w:val="008A1383"/>
    <w:rsid w:val="008A2A5E"/>
    <w:rsid w:val="008A7D53"/>
    <w:rsid w:val="008B142E"/>
    <w:rsid w:val="008B42CE"/>
    <w:rsid w:val="008B79B7"/>
    <w:rsid w:val="008C1101"/>
    <w:rsid w:val="008C3017"/>
    <w:rsid w:val="008C31A6"/>
    <w:rsid w:val="008C5A8B"/>
    <w:rsid w:val="008D2A0D"/>
    <w:rsid w:val="008D5498"/>
    <w:rsid w:val="008D563E"/>
    <w:rsid w:val="008D6A38"/>
    <w:rsid w:val="008E7406"/>
    <w:rsid w:val="008F288D"/>
    <w:rsid w:val="008F6D4E"/>
    <w:rsid w:val="00900CB9"/>
    <w:rsid w:val="0090718C"/>
    <w:rsid w:val="009114EC"/>
    <w:rsid w:val="00912034"/>
    <w:rsid w:val="009238E0"/>
    <w:rsid w:val="00923D2E"/>
    <w:rsid w:val="00930965"/>
    <w:rsid w:val="00933759"/>
    <w:rsid w:val="00937F01"/>
    <w:rsid w:val="00953D9A"/>
    <w:rsid w:val="00953FF8"/>
    <w:rsid w:val="00954109"/>
    <w:rsid w:val="00954915"/>
    <w:rsid w:val="009653CC"/>
    <w:rsid w:val="00965794"/>
    <w:rsid w:val="00983197"/>
    <w:rsid w:val="00984AB6"/>
    <w:rsid w:val="00996C9D"/>
    <w:rsid w:val="00996CB9"/>
    <w:rsid w:val="009A0F80"/>
    <w:rsid w:val="009A3C4C"/>
    <w:rsid w:val="009A44DC"/>
    <w:rsid w:val="009B4EE2"/>
    <w:rsid w:val="009B64A6"/>
    <w:rsid w:val="009C2841"/>
    <w:rsid w:val="009C2F94"/>
    <w:rsid w:val="009C309D"/>
    <w:rsid w:val="009D0D49"/>
    <w:rsid w:val="009E011F"/>
    <w:rsid w:val="009E560F"/>
    <w:rsid w:val="009F36B6"/>
    <w:rsid w:val="009F4C45"/>
    <w:rsid w:val="00A10F06"/>
    <w:rsid w:val="00A13022"/>
    <w:rsid w:val="00A16F9E"/>
    <w:rsid w:val="00A204F6"/>
    <w:rsid w:val="00A20F48"/>
    <w:rsid w:val="00A3220D"/>
    <w:rsid w:val="00A32408"/>
    <w:rsid w:val="00A3529D"/>
    <w:rsid w:val="00A40DC7"/>
    <w:rsid w:val="00A544E8"/>
    <w:rsid w:val="00A63B24"/>
    <w:rsid w:val="00A642C8"/>
    <w:rsid w:val="00A804D8"/>
    <w:rsid w:val="00A8138A"/>
    <w:rsid w:val="00A82FB5"/>
    <w:rsid w:val="00A83560"/>
    <w:rsid w:val="00A83CCD"/>
    <w:rsid w:val="00A84205"/>
    <w:rsid w:val="00A851B7"/>
    <w:rsid w:val="00A96053"/>
    <w:rsid w:val="00A97FE0"/>
    <w:rsid w:val="00AA0B1D"/>
    <w:rsid w:val="00AA0FF2"/>
    <w:rsid w:val="00AA328B"/>
    <w:rsid w:val="00AB0418"/>
    <w:rsid w:val="00AB7D0D"/>
    <w:rsid w:val="00AC08A2"/>
    <w:rsid w:val="00AC0CEF"/>
    <w:rsid w:val="00AC19BA"/>
    <w:rsid w:val="00AC59C0"/>
    <w:rsid w:val="00AD09BB"/>
    <w:rsid w:val="00AD18DC"/>
    <w:rsid w:val="00AD40A9"/>
    <w:rsid w:val="00AD4ACF"/>
    <w:rsid w:val="00AD52B7"/>
    <w:rsid w:val="00AE2E0A"/>
    <w:rsid w:val="00AE5D08"/>
    <w:rsid w:val="00AE78E5"/>
    <w:rsid w:val="00AF3007"/>
    <w:rsid w:val="00AF6846"/>
    <w:rsid w:val="00B141C5"/>
    <w:rsid w:val="00B2154E"/>
    <w:rsid w:val="00B23B93"/>
    <w:rsid w:val="00B26EF8"/>
    <w:rsid w:val="00B339D4"/>
    <w:rsid w:val="00B36A06"/>
    <w:rsid w:val="00B41B30"/>
    <w:rsid w:val="00B504EF"/>
    <w:rsid w:val="00B54B03"/>
    <w:rsid w:val="00B56BDB"/>
    <w:rsid w:val="00B56C4F"/>
    <w:rsid w:val="00B70658"/>
    <w:rsid w:val="00B707B8"/>
    <w:rsid w:val="00B728D8"/>
    <w:rsid w:val="00B73CF0"/>
    <w:rsid w:val="00B75ABC"/>
    <w:rsid w:val="00B854F0"/>
    <w:rsid w:val="00B874BE"/>
    <w:rsid w:val="00B96A33"/>
    <w:rsid w:val="00B9756F"/>
    <w:rsid w:val="00BA5378"/>
    <w:rsid w:val="00BB0C38"/>
    <w:rsid w:val="00BC062D"/>
    <w:rsid w:val="00BD3173"/>
    <w:rsid w:val="00BD3FF9"/>
    <w:rsid w:val="00BD5CD8"/>
    <w:rsid w:val="00BE71E6"/>
    <w:rsid w:val="00BF1A26"/>
    <w:rsid w:val="00BF42E7"/>
    <w:rsid w:val="00C1176A"/>
    <w:rsid w:val="00C13A71"/>
    <w:rsid w:val="00C13B30"/>
    <w:rsid w:val="00C14DEC"/>
    <w:rsid w:val="00C2013B"/>
    <w:rsid w:val="00C2384E"/>
    <w:rsid w:val="00C33311"/>
    <w:rsid w:val="00C33408"/>
    <w:rsid w:val="00C34878"/>
    <w:rsid w:val="00C35065"/>
    <w:rsid w:val="00C37F78"/>
    <w:rsid w:val="00C4006D"/>
    <w:rsid w:val="00C55486"/>
    <w:rsid w:val="00C56063"/>
    <w:rsid w:val="00C66206"/>
    <w:rsid w:val="00C663BF"/>
    <w:rsid w:val="00C70AF7"/>
    <w:rsid w:val="00C713EE"/>
    <w:rsid w:val="00C75549"/>
    <w:rsid w:val="00C75F2C"/>
    <w:rsid w:val="00C77B9E"/>
    <w:rsid w:val="00C80100"/>
    <w:rsid w:val="00C85BE2"/>
    <w:rsid w:val="00C87424"/>
    <w:rsid w:val="00C9230F"/>
    <w:rsid w:val="00C938AE"/>
    <w:rsid w:val="00C95CDF"/>
    <w:rsid w:val="00C975A0"/>
    <w:rsid w:val="00CB5E50"/>
    <w:rsid w:val="00CC194F"/>
    <w:rsid w:val="00CC67BF"/>
    <w:rsid w:val="00CC6EF4"/>
    <w:rsid w:val="00CD1072"/>
    <w:rsid w:val="00CD318B"/>
    <w:rsid w:val="00CD7BE1"/>
    <w:rsid w:val="00CE3A1A"/>
    <w:rsid w:val="00CE64B6"/>
    <w:rsid w:val="00CF0FA5"/>
    <w:rsid w:val="00CF2393"/>
    <w:rsid w:val="00D03E94"/>
    <w:rsid w:val="00D11DB7"/>
    <w:rsid w:val="00D13B62"/>
    <w:rsid w:val="00D16EA4"/>
    <w:rsid w:val="00D20922"/>
    <w:rsid w:val="00D227B6"/>
    <w:rsid w:val="00D22CAA"/>
    <w:rsid w:val="00D25697"/>
    <w:rsid w:val="00D25EB8"/>
    <w:rsid w:val="00D332E9"/>
    <w:rsid w:val="00D36628"/>
    <w:rsid w:val="00D47A1F"/>
    <w:rsid w:val="00D50B27"/>
    <w:rsid w:val="00D640AB"/>
    <w:rsid w:val="00D65EBB"/>
    <w:rsid w:val="00D76256"/>
    <w:rsid w:val="00D80F03"/>
    <w:rsid w:val="00D85B8B"/>
    <w:rsid w:val="00D86A97"/>
    <w:rsid w:val="00D97A18"/>
    <w:rsid w:val="00D97EE4"/>
    <w:rsid w:val="00DA206A"/>
    <w:rsid w:val="00DA20D9"/>
    <w:rsid w:val="00DA31CD"/>
    <w:rsid w:val="00DA529F"/>
    <w:rsid w:val="00DA5D20"/>
    <w:rsid w:val="00DA6513"/>
    <w:rsid w:val="00DB5FCF"/>
    <w:rsid w:val="00DC17A5"/>
    <w:rsid w:val="00DD620F"/>
    <w:rsid w:val="00DE1569"/>
    <w:rsid w:val="00DE6674"/>
    <w:rsid w:val="00DF6AC4"/>
    <w:rsid w:val="00E03EFC"/>
    <w:rsid w:val="00E15949"/>
    <w:rsid w:val="00E15BCD"/>
    <w:rsid w:val="00E160E9"/>
    <w:rsid w:val="00E36C9B"/>
    <w:rsid w:val="00E406A3"/>
    <w:rsid w:val="00E4431A"/>
    <w:rsid w:val="00E4560F"/>
    <w:rsid w:val="00E45BCB"/>
    <w:rsid w:val="00E468D2"/>
    <w:rsid w:val="00E500AE"/>
    <w:rsid w:val="00E53E57"/>
    <w:rsid w:val="00E54E89"/>
    <w:rsid w:val="00E54F10"/>
    <w:rsid w:val="00E55A57"/>
    <w:rsid w:val="00E56AF7"/>
    <w:rsid w:val="00E57285"/>
    <w:rsid w:val="00E6127F"/>
    <w:rsid w:val="00E64290"/>
    <w:rsid w:val="00E65921"/>
    <w:rsid w:val="00E65E44"/>
    <w:rsid w:val="00E754AB"/>
    <w:rsid w:val="00E77B0E"/>
    <w:rsid w:val="00E804C3"/>
    <w:rsid w:val="00E81384"/>
    <w:rsid w:val="00E85581"/>
    <w:rsid w:val="00E85CBE"/>
    <w:rsid w:val="00E87061"/>
    <w:rsid w:val="00E908E8"/>
    <w:rsid w:val="00E91093"/>
    <w:rsid w:val="00E9273F"/>
    <w:rsid w:val="00EA0223"/>
    <w:rsid w:val="00EA43A4"/>
    <w:rsid w:val="00EB00B0"/>
    <w:rsid w:val="00EB1667"/>
    <w:rsid w:val="00EB2CAC"/>
    <w:rsid w:val="00EB7EB6"/>
    <w:rsid w:val="00EC6716"/>
    <w:rsid w:val="00EC7B5B"/>
    <w:rsid w:val="00ED0249"/>
    <w:rsid w:val="00ED0CE7"/>
    <w:rsid w:val="00ED2171"/>
    <w:rsid w:val="00ED46AD"/>
    <w:rsid w:val="00EE36BF"/>
    <w:rsid w:val="00EE4EFF"/>
    <w:rsid w:val="00EF0DE3"/>
    <w:rsid w:val="00EF24B4"/>
    <w:rsid w:val="00EF6E15"/>
    <w:rsid w:val="00F025E1"/>
    <w:rsid w:val="00F059E3"/>
    <w:rsid w:val="00F12BBF"/>
    <w:rsid w:val="00F14FC1"/>
    <w:rsid w:val="00F176F3"/>
    <w:rsid w:val="00F179CE"/>
    <w:rsid w:val="00F26AB9"/>
    <w:rsid w:val="00F34EEA"/>
    <w:rsid w:val="00F42BFD"/>
    <w:rsid w:val="00F42DAB"/>
    <w:rsid w:val="00F50F56"/>
    <w:rsid w:val="00F51F85"/>
    <w:rsid w:val="00F52287"/>
    <w:rsid w:val="00F706D4"/>
    <w:rsid w:val="00F73E51"/>
    <w:rsid w:val="00F86BD3"/>
    <w:rsid w:val="00F87658"/>
    <w:rsid w:val="00F90C34"/>
    <w:rsid w:val="00F90DF0"/>
    <w:rsid w:val="00F921A8"/>
    <w:rsid w:val="00F92433"/>
    <w:rsid w:val="00FA1363"/>
    <w:rsid w:val="00FA6B11"/>
    <w:rsid w:val="00FB0162"/>
    <w:rsid w:val="00FB5711"/>
    <w:rsid w:val="00FC53CC"/>
    <w:rsid w:val="00FC6B91"/>
    <w:rsid w:val="00FC7B24"/>
    <w:rsid w:val="00FD19C5"/>
    <w:rsid w:val="00FD20D1"/>
    <w:rsid w:val="00FD5A52"/>
    <w:rsid w:val="00FD6AA9"/>
    <w:rsid w:val="00FE03CD"/>
    <w:rsid w:val="00FE2450"/>
    <w:rsid w:val="00FE63F3"/>
    <w:rsid w:val="00FF061B"/>
    <w:rsid w:val="00FF6A19"/>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08A65"/>
  <w15:docId w15:val="{4A111066-BFD3-4C92-B609-4D99E3BE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B27A5"/>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B30D5"/>
    <w:pPr>
      <w:ind w:left="720"/>
      <w:contextualSpacing/>
    </w:pPr>
  </w:style>
  <w:style w:type="paragraph" w:customStyle="1" w:styleId="Default">
    <w:name w:val="Default"/>
    <w:basedOn w:val="Normale"/>
    <w:rsid w:val="00087620"/>
    <w:pPr>
      <w:autoSpaceDE w:val="0"/>
      <w:autoSpaceDN w:val="0"/>
    </w:pPr>
    <w:rPr>
      <w:rFonts w:eastAsiaTheme="minorHAnsi"/>
      <w:color w:val="000000"/>
      <w:lang w:eastAsia="en-US"/>
    </w:rPr>
  </w:style>
  <w:style w:type="character" w:styleId="Collegamentoipertestuale">
    <w:name w:val="Hyperlink"/>
    <w:basedOn w:val="Carpredefinitoparagrafo"/>
    <w:uiPriority w:val="99"/>
    <w:unhideWhenUsed/>
    <w:rsid w:val="00087620"/>
    <w:rPr>
      <w:color w:val="0000FF" w:themeColor="hyperlink"/>
      <w:u w:val="single"/>
    </w:rPr>
  </w:style>
  <w:style w:type="paragraph" w:styleId="Nessunaspaziatura">
    <w:name w:val="No Spacing"/>
    <w:uiPriority w:val="1"/>
    <w:qFormat/>
    <w:rsid w:val="001B27A5"/>
    <w:pPr>
      <w:spacing w:after="0" w:line="240" w:lineRule="auto"/>
    </w:pPr>
    <w:rPr>
      <w:rFonts w:ascii="Calibri" w:hAnsi="Calibri" w:cs="Calibri"/>
    </w:rPr>
  </w:style>
  <w:style w:type="character" w:styleId="Enfasigrassetto">
    <w:name w:val="Strong"/>
    <w:basedOn w:val="Carpredefinitoparagrafo"/>
    <w:uiPriority w:val="22"/>
    <w:qFormat/>
    <w:rsid w:val="000472F9"/>
    <w:rPr>
      <w:b/>
      <w:bCs/>
    </w:rPr>
  </w:style>
  <w:style w:type="paragraph" w:styleId="NormaleWeb">
    <w:name w:val="Normal (Web)"/>
    <w:basedOn w:val="Normale"/>
    <w:uiPriority w:val="99"/>
    <w:semiHidden/>
    <w:unhideWhenUsed/>
    <w:rsid w:val="007C17B5"/>
    <w:pPr>
      <w:spacing w:before="100" w:beforeAutospacing="1" w:after="100" w:afterAutospacing="1"/>
    </w:pPr>
    <w:rPr>
      <w:rFonts w:eastAsiaTheme="minorHAnsi"/>
    </w:rPr>
  </w:style>
  <w:style w:type="paragraph" w:styleId="Testofumetto">
    <w:name w:val="Balloon Text"/>
    <w:basedOn w:val="Normale"/>
    <w:link w:val="TestofumettoCarattere"/>
    <w:uiPriority w:val="99"/>
    <w:semiHidden/>
    <w:unhideWhenUsed/>
    <w:rsid w:val="00BF42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F42E7"/>
    <w:rPr>
      <w:rFonts w:ascii="Tahoma" w:eastAsia="Times New Roman" w:hAnsi="Tahoma" w:cs="Tahoma"/>
      <w:sz w:val="16"/>
      <w:szCs w:val="16"/>
      <w:lang w:eastAsia="it-IT"/>
    </w:rPr>
  </w:style>
  <w:style w:type="paragraph" w:styleId="Pidipagina">
    <w:name w:val="footer"/>
    <w:basedOn w:val="Normale"/>
    <w:link w:val="PidipaginaCarattere"/>
    <w:uiPriority w:val="99"/>
    <w:unhideWhenUsed/>
    <w:rsid w:val="001F653A"/>
    <w:pPr>
      <w:spacing w:before="100" w:beforeAutospacing="1" w:after="100" w:afterAutospacing="1"/>
    </w:pPr>
    <w:rPr>
      <w:rFonts w:ascii="Calibri" w:eastAsiaTheme="minorHAnsi" w:hAnsi="Calibri"/>
      <w:sz w:val="22"/>
      <w:szCs w:val="22"/>
    </w:rPr>
  </w:style>
  <w:style w:type="character" w:customStyle="1" w:styleId="PidipaginaCarattere">
    <w:name w:val="Piè di pagina Carattere"/>
    <w:basedOn w:val="Carpredefinitoparagrafo"/>
    <w:link w:val="Pidipagina"/>
    <w:uiPriority w:val="99"/>
    <w:rsid w:val="001F653A"/>
    <w:rPr>
      <w:rFonts w:ascii="Calibri" w:hAnsi="Calibri" w:cs="Times New Roman"/>
      <w:lang w:eastAsia="it-IT"/>
    </w:rPr>
  </w:style>
  <w:style w:type="character" w:customStyle="1" w:styleId="Menzionenonrisolta1">
    <w:name w:val="Menzione non risolta1"/>
    <w:basedOn w:val="Carpredefinitoparagrafo"/>
    <w:uiPriority w:val="99"/>
    <w:semiHidden/>
    <w:unhideWhenUsed/>
    <w:rsid w:val="007955BB"/>
    <w:rPr>
      <w:color w:val="605E5C"/>
      <w:shd w:val="clear" w:color="auto" w:fill="E1DFDD"/>
    </w:rPr>
  </w:style>
  <w:style w:type="paragraph" w:styleId="Intestazione">
    <w:name w:val="header"/>
    <w:basedOn w:val="Normale"/>
    <w:link w:val="IntestazioneCarattere"/>
    <w:uiPriority w:val="99"/>
    <w:unhideWhenUsed/>
    <w:rsid w:val="00C56063"/>
    <w:pPr>
      <w:tabs>
        <w:tab w:val="center" w:pos="4819"/>
        <w:tab w:val="right" w:pos="9638"/>
      </w:tabs>
    </w:pPr>
  </w:style>
  <w:style w:type="character" w:customStyle="1" w:styleId="IntestazioneCarattere">
    <w:name w:val="Intestazione Carattere"/>
    <w:basedOn w:val="Carpredefinitoparagrafo"/>
    <w:link w:val="Intestazione"/>
    <w:uiPriority w:val="99"/>
    <w:rsid w:val="00C56063"/>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AD40A9"/>
    <w:rPr>
      <w:i/>
      <w:iCs/>
    </w:rPr>
  </w:style>
  <w:style w:type="paragraph" w:customStyle="1" w:styleId="BodyText22">
    <w:name w:val="Body Text 22"/>
    <w:basedOn w:val="Normale"/>
    <w:rsid w:val="001D6DDF"/>
    <w:pPr>
      <w:spacing w:line="240" w:lineRule="atLeast"/>
      <w:ind w:left="1701"/>
      <w:jc w:val="both"/>
    </w:pPr>
    <w:rPr>
      <w:szCs w:val="20"/>
    </w:rPr>
  </w:style>
  <w:style w:type="paragraph" w:customStyle="1" w:styleId="xmsonormal">
    <w:name w:val="x_msonormal"/>
    <w:basedOn w:val="Normale"/>
    <w:rsid w:val="00E6127F"/>
    <w:rPr>
      <w:rFonts w:ascii="Calibri" w:eastAsiaTheme="minorHAnsi" w:hAnsi="Calibri" w:cs="Calibri"/>
      <w:sz w:val="22"/>
      <w:szCs w:val="22"/>
    </w:rPr>
  </w:style>
  <w:style w:type="character" w:customStyle="1" w:styleId="Menzionenonrisolta2">
    <w:name w:val="Menzione non risolta2"/>
    <w:basedOn w:val="Carpredefinitoparagrafo"/>
    <w:uiPriority w:val="99"/>
    <w:semiHidden/>
    <w:unhideWhenUsed/>
    <w:rsid w:val="00E6127F"/>
    <w:rPr>
      <w:color w:val="605E5C"/>
      <w:shd w:val="clear" w:color="auto" w:fill="E1DFDD"/>
    </w:rPr>
  </w:style>
  <w:style w:type="paragraph" w:styleId="Revisione">
    <w:name w:val="Revision"/>
    <w:hidden/>
    <w:uiPriority w:val="99"/>
    <w:semiHidden/>
    <w:rsid w:val="00AB7D0D"/>
    <w:pPr>
      <w:spacing w:after="0"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645744">
      <w:bodyDiv w:val="1"/>
      <w:marLeft w:val="0"/>
      <w:marRight w:val="0"/>
      <w:marTop w:val="0"/>
      <w:marBottom w:val="0"/>
      <w:divBdr>
        <w:top w:val="none" w:sz="0" w:space="0" w:color="auto"/>
        <w:left w:val="none" w:sz="0" w:space="0" w:color="auto"/>
        <w:bottom w:val="none" w:sz="0" w:space="0" w:color="auto"/>
        <w:right w:val="none" w:sz="0" w:space="0" w:color="auto"/>
      </w:divBdr>
    </w:div>
    <w:div w:id="408618448">
      <w:bodyDiv w:val="1"/>
      <w:marLeft w:val="0"/>
      <w:marRight w:val="0"/>
      <w:marTop w:val="0"/>
      <w:marBottom w:val="0"/>
      <w:divBdr>
        <w:top w:val="none" w:sz="0" w:space="0" w:color="auto"/>
        <w:left w:val="none" w:sz="0" w:space="0" w:color="auto"/>
        <w:bottom w:val="none" w:sz="0" w:space="0" w:color="auto"/>
        <w:right w:val="none" w:sz="0" w:space="0" w:color="auto"/>
      </w:divBdr>
    </w:div>
    <w:div w:id="437068993">
      <w:bodyDiv w:val="1"/>
      <w:marLeft w:val="0"/>
      <w:marRight w:val="0"/>
      <w:marTop w:val="0"/>
      <w:marBottom w:val="0"/>
      <w:divBdr>
        <w:top w:val="none" w:sz="0" w:space="0" w:color="auto"/>
        <w:left w:val="none" w:sz="0" w:space="0" w:color="auto"/>
        <w:bottom w:val="none" w:sz="0" w:space="0" w:color="auto"/>
        <w:right w:val="none" w:sz="0" w:space="0" w:color="auto"/>
      </w:divBdr>
    </w:div>
    <w:div w:id="831801531">
      <w:bodyDiv w:val="1"/>
      <w:marLeft w:val="0"/>
      <w:marRight w:val="0"/>
      <w:marTop w:val="0"/>
      <w:marBottom w:val="0"/>
      <w:divBdr>
        <w:top w:val="none" w:sz="0" w:space="0" w:color="auto"/>
        <w:left w:val="none" w:sz="0" w:space="0" w:color="auto"/>
        <w:bottom w:val="none" w:sz="0" w:space="0" w:color="auto"/>
        <w:right w:val="none" w:sz="0" w:space="0" w:color="auto"/>
      </w:divBdr>
    </w:div>
    <w:div w:id="851795095">
      <w:bodyDiv w:val="1"/>
      <w:marLeft w:val="0"/>
      <w:marRight w:val="0"/>
      <w:marTop w:val="0"/>
      <w:marBottom w:val="0"/>
      <w:divBdr>
        <w:top w:val="none" w:sz="0" w:space="0" w:color="auto"/>
        <w:left w:val="none" w:sz="0" w:space="0" w:color="auto"/>
        <w:bottom w:val="none" w:sz="0" w:space="0" w:color="auto"/>
        <w:right w:val="none" w:sz="0" w:space="0" w:color="auto"/>
      </w:divBdr>
    </w:div>
    <w:div w:id="1003364251">
      <w:bodyDiv w:val="1"/>
      <w:marLeft w:val="0"/>
      <w:marRight w:val="0"/>
      <w:marTop w:val="0"/>
      <w:marBottom w:val="0"/>
      <w:divBdr>
        <w:top w:val="none" w:sz="0" w:space="0" w:color="auto"/>
        <w:left w:val="none" w:sz="0" w:space="0" w:color="auto"/>
        <w:bottom w:val="none" w:sz="0" w:space="0" w:color="auto"/>
        <w:right w:val="none" w:sz="0" w:space="0" w:color="auto"/>
      </w:divBdr>
    </w:div>
    <w:div w:id="1011448208">
      <w:bodyDiv w:val="1"/>
      <w:marLeft w:val="0"/>
      <w:marRight w:val="0"/>
      <w:marTop w:val="0"/>
      <w:marBottom w:val="0"/>
      <w:divBdr>
        <w:top w:val="none" w:sz="0" w:space="0" w:color="auto"/>
        <w:left w:val="none" w:sz="0" w:space="0" w:color="auto"/>
        <w:bottom w:val="none" w:sz="0" w:space="0" w:color="auto"/>
        <w:right w:val="none" w:sz="0" w:space="0" w:color="auto"/>
      </w:divBdr>
    </w:div>
    <w:div w:id="1138107138">
      <w:bodyDiv w:val="1"/>
      <w:marLeft w:val="0"/>
      <w:marRight w:val="0"/>
      <w:marTop w:val="0"/>
      <w:marBottom w:val="0"/>
      <w:divBdr>
        <w:top w:val="none" w:sz="0" w:space="0" w:color="auto"/>
        <w:left w:val="none" w:sz="0" w:space="0" w:color="auto"/>
        <w:bottom w:val="none" w:sz="0" w:space="0" w:color="auto"/>
        <w:right w:val="none" w:sz="0" w:space="0" w:color="auto"/>
      </w:divBdr>
    </w:div>
    <w:div w:id="1211301958">
      <w:bodyDiv w:val="1"/>
      <w:marLeft w:val="0"/>
      <w:marRight w:val="0"/>
      <w:marTop w:val="0"/>
      <w:marBottom w:val="0"/>
      <w:divBdr>
        <w:top w:val="none" w:sz="0" w:space="0" w:color="auto"/>
        <w:left w:val="none" w:sz="0" w:space="0" w:color="auto"/>
        <w:bottom w:val="none" w:sz="0" w:space="0" w:color="auto"/>
        <w:right w:val="none" w:sz="0" w:space="0" w:color="auto"/>
      </w:divBdr>
    </w:div>
    <w:div w:id="1252813852">
      <w:bodyDiv w:val="1"/>
      <w:marLeft w:val="0"/>
      <w:marRight w:val="0"/>
      <w:marTop w:val="0"/>
      <w:marBottom w:val="0"/>
      <w:divBdr>
        <w:top w:val="none" w:sz="0" w:space="0" w:color="auto"/>
        <w:left w:val="none" w:sz="0" w:space="0" w:color="auto"/>
        <w:bottom w:val="none" w:sz="0" w:space="0" w:color="auto"/>
        <w:right w:val="none" w:sz="0" w:space="0" w:color="auto"/>
      </w:divBdr>
    </w:div>
    <w:div w:id="1491406636">
      <w:bodyDiv w:val="1"/>
      <w:marLeft w:val="0"/>
      <w:marRight w:val="0"/>
      <w:marTop w:val="0"/>
      <w:marBottom w:val="0"/>
      <w:divBdr>
        <w:top w:val="none" w:sz="0" w:space="0" w:color="auto"/>
        <w:left w:val="none" w:sz="0" w:space="0" w:color="auto"/>
        <w:bottom w:val="none" w:sz="0" w:space="0" w:color="auto"/>
        <w:right w:val="none" w:sz="0" w:space="0" w:color="auto"/>
      </w:divBdr>
    </w:div>
    <w:div w:id="1566065602">
      <w:bodyDiv w:val="1"/>
      <w:marLeft w:val="0"/>
      <w:marRight w:val="0"/>
      <w:marTop w:val="0"/>
      <w:marBottom w:val="0"/>
      <w:divBdr>
        <w:top w:val="none" w:sz="0" w:space="0" w:color="auto"/>
        <w:left w:val="none" w:sz="0" w:space="0" w:color="auto"/>
        <w:bottom w:val="none" w:sz="0" w:space="0" w:color="auto"/>
        <w:right w:val="none" w:sz="0" w:space="0" w:color="auto"/>
      </w:divBdr>
    </w:div>
    <w:div w:id="1622877313">
      <w:bodyDiv w:val="1"/>
      <w:marLeft w:val="0"/>
      <w:marRight w:val="0"/>
      <w:marTop w:val="0"/>
      <w:marBottom w:val="0"/>
      <w:divBdr>
        <w:top w:val="none" w:sz="0" w:space="0" w:color="auto"/>
        <w:left w:val="none" w:sz="0" w:space="0" w:color="auto"/>
        <w:bottom w:val="none" w:sz="0" w:space="0" w:color="auto"/>
        <w:right w:val="none" w:sz="0" w:space="0" w:color="auto"/>
      </w:divBdr>
    </w:div>
    <w:div w:id="1735273355">
      <w:bodyDiv w:val="1"/>
      <w:marLeft w:val="0"/>
      <w:marRight w:val="0"/>
      <w:marTop w:val="0"/>
      <w:marBottom w:val="0"/>
      <w:divBdr>
        <w:top w:val="none" w:sz="0" w:space="0" w:color="auto"/>
        <w:left w:val="none" w:sz="0" w:space="0" w:color="auto"/>
        <w:bottom w:val="none" w:sz="0" w:space="0" w:color="auto"/>
        <w:right w:val="none" w:sz="0" w:space="0" w:color="auto"/>
      </w:divBdr>
      <w:divsChild>
        <w:div w:id="744567324">
          <w:marLeft w:val="0"/>
          <w:marRight w:val="0"/>
          <w:marTop w:val="0"/>
          <w:marBottom w:val="0"/>
          <w:divBdr>
            <w:top w:val="none" w:sz="0" w:space="0" w:color="auto"/>
            <w:left w:val="none" w:sz="0" w:space="0" w:color="auto"/>
            <w:bottom w:val="none" w:sz="0" w:space="0" w:color="auto"/>
            <w:right w:val="none" w:sz="0" w:space="0" w:color="auto"/>
          </w:divBdr>
        </w:div>
      </w:divsChild>
    </w:div>
    <w:div w:id="1797020968">
      <w:bodyDiv w:val="1"/>
      <w:marLeft w:val="0"/>
      <w:marRight w:val="0"/>
      <w:marTop w:val="0"/>
      <w:marBottom w:val="0"/>
      <w:divBdr>
        <w:top w:val="none" w:sz="0" w:space="0" w:color="auto"/>
        <w:left w:val="none" w:sz="0" w:space="0" w:color="auto"/>
        <w:bottom w:val="none" w:sz="0" w:space="0" w:color="auto"/>
        <w:right w:val="none" w:sz="0" w:space="0" w:color="auto"/>
      </w:divBdr>
    </w:div>
    <w:div w:id="1987465871">
      <w:bodyDiv w:val="1"/>
      <w:marLeft w:val="0"/>
      <w:marRight w:val="0"/>
      <w:marTop w:val="0"/>
      <w:marBottom w:val="0"/>
      <w:divBdr>
        <w:top w:val="none" w:sz="0" w:space="0" w:color="auto"/>
        <w:left w:val="none" w:sz="0" w:space="0" w:color="auto"/>
        <w:bottom w:val="none" w:sz="0" w:space="0" w:color="auto"/>
        <w:right w:val="none" w:sz="0" w:space="0" w:color="auto"/>
      </w:divBdr>
    </w:div>
    <w:div w:id="2017146462">
      <w:bodyDiv w:val="1"/>
      <w:marLeft w:val="0"/>
      <w:marRight w:val="0"/>
      <w:marTop w:val="0"/>
      <w:marBottom w:val="0"/>
      <w:divBdr>
        <w:top w:val="none" w:sz="0" w:space="0" w:color="auto"/>
        <w:left w:val="none" w:sz="0" w:space="0" w:color="auto"/>
        <w:bottom w:val="none" w:sz="0" w:space="0" w:color="auto"/>
        <w:right w:val="none" w:sz="0" w:space="0" w:color="auto"/>
      </w:divBdr>
    </w:div>
    <w:div w:id="2032417386">
      <w:bodyDiv w:val="1"/>
      <w:marLeft w:val="0"/>
      <w:marRight w:val="0"/>
      <w:marTop w:val="0"/>
      <w:marBottom w:val="0"/>
      <w:divBdr>
        <w:top w:val="none" w:sz="0" w:space="0" w:color="auto"/>
        <w:left w:val="none" w:sz="0" w:space="0" w:color="auto"/>
        <w:bottom w:val="none" w:sz="0" w:space="0" w:color="auto"/>
        <w:right w:val="none" w:sz="0" w:space="0" w:color="auto"/>
      </w:divBdr>
    </w:div>
    <w:div w:id="2108646297">
      <w:bodyDiv w:val="1"/>
      <w:marLeft w:val="0"/>
      <w:marRight w:val="0"/>
      <w:marTop w:val="0"/>
      <w:marBottom w:val="0"/>
      <w:divBdr>
        <w:top w:val="none" w:sz="0" w:space="0" w:color="auto"/>
        <w:left w:val="none" w:sz="0" w:space="0" w:color="auto"/>
        <w:bottom w:val="none" w:sz="0" w:space="0" w:color="auto"/>
        <w:right w:val="none" w:sz="0" w:space="0" w:color="auto"/>
      </w:divBdr>
    </w:div>
    <w:div w:id="213458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tampa@intesasanpaolo.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confindustria.march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07250-208E-4CEC-B56A-36FFA0CD82F8}">
  <ds:schemaRefs>
    <ds:schemaRef ds:uri="http://schemas.openxmlformats.org/officeDocument/2006/bibliography"/>
  </ds:schemaRefs>
</ds:datastoreItem>
</file>

<file path=docMetadata/LabelInfo.xml><?xml version="1.0" encoding="utf-8"?>
<clbl:labelList xmlns:clbl="http://schemas.microsoft.com/office/2020/mipLabelMetadata">
  <clbl:label id="{5f5fe31f-9de1-4167-a753-111c0df8115f}" enabled="1" method="Standard" siteId="{cc4baf00-15c9-48dd-9f59-88c98bde2be7}" contentBits="0" removed="0"/>
</clbl:labelList>
</file>

<file path=docProps/app.xml><?xml version="1.0" encoding="utf-8"?>
<Properties xmlns="http://schemas.openxmlformats.org/officeDocument/2006/extended-properties" xmlns:vt="http://schemas.openxmlformats.org/officeDocument/2006/docPropsVTypes">
  <Template>Normal</Template>
  <TotalTime>30</TotalTime>
  <Pages>2</Pages>
  <Words>1018</Words>
  <Characters>5804</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Intesa-Sanpaolo</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 Barbera Giovanni</dc:creator>
  <cp:lastModifiedBy>BRUNORI ANDREA</cp:lastModifiedBy>
  <cp:revision>10</cp:revision>
  <cp:lastPrinted>2026-07-24T07:08:00Z</cp:lastPrinted>
  <dcterms:created xsi:type="dcterms:W3CDTF">2026-07-24T07:06:00Z</dcterms:created>
  <dcterms:modified xsi:type="dcterms:W3CDTF">2026-07-28T08:19:00Z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5fe31f-9de1-4167-a753-111c0df8115f_Enabled">
    <vt:lpwstr>true</vt:lpwstr>
  </property>
  <property fmtid="{D5CDD505-2E9C-101B-9397-08002B2CF9AE}" pid="3" name="MSIP_Label_5f5fe31f-9de1-4167-a753-111c0df8115f_SetDate">
    <vt:lpwstr>2021-03-24T15:43:34Z</vt:lpwstr>
  </property>
  <property fmtid="{D5CDD505-2E9C-101B-9397-08002B2CF9AE}" pid="4" name="MSIP_Label_5f5fe31f-9de1-4167-a753-111c0df8115f_Method">
    <vt:lpwstr>Standard</vt:lpwstr>
  </property>
  <property fmtid="{D5CDD505-2E9C-101B-9397-08002B2CF9AE}" pid="5" name="MSIP_Label_5f5fe31f-9de1-4167-a753-111c0df8115f_Name">
    <vt:lpwstr>5f5fe31f-9de1-4167-a753-111c0df8115f</vt:lpwstr>
  </property>
  <property fmtid="{D5CDD505-2E9C-101B-9397-08002B2CF9AE}" pid="6" name="MSIP_Label_5f5fe31f-9de1-4167-a753-111c0df8115f_SiteId">
    <vt:lpwstr>cc4baf00-15c9-48dd-9f59-88c98bde2be7</vt:lpwstr>
  </property>
  <property fmtid="{D5CDD505-2E9C-101B-9397-08002B2CF9AE}" pid="7" name="MSIP_Label_5f5fe31f-9de1-4167-a753-111c0df8115f_ActionId">
    <vt:lpwstr>71604c20-69bd-486c-8b33-d360d81ea9a0</vt:lpwstr>
  </property>
  <property fmtid="{D5CDD505-2E9C-101B-9397-08002B2CF9AE}" pid="8" name="MSIP_Label_5f5fe31f-9de1-4167-a753-111c0df8115f_ContentBits">
    <vt:lpwstr>0</vt:lpwstr>
  </property>
</Properties>
</file>