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91" w:rsidRDefault="00453691" w:rsidP="00453691">
      <w:pPr>
        <w:shd w:val="clear" w:color="auto" w:fill="FFFFFF"/>
        <w:spacing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it-IT"/>
        </w:rPr>
      </w:pPr>
    </w:p>
    <w:p w:rsidR="00453691" w:rsidRDefault="00453691" w:rsidP="00453691">
      <w:pPr>
        <w:shd w:val="clear" w:color="auto" w:fill="FFFFFF"/>
        <w:spacing w:after="100" w:afterAutospacing="1" w:line="240" w:lineRule="auto"/>
        <w:jc w:val="right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it-IT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it-IT"/>
        </w:rPr>
        <w:t>ALL. N. 3</w:t>
      </w:r>
    </w:p>
    <w:p w:rsidR="000F388E" w:rsidRPr="000F388E" w:rsidRDefault="000F388E" w:rsidP="00453691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0F388E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it-IT"/>
        </w:rPr>
        <w:t>ART. 4</w:t>
      </w: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br/>
      </w:r>
      <w:r w:rsidRPr="000F388E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it-IT"/>
        </w:rPr>
        <w:t>(Prime misure economiche e ricognizione dei fabbisogni ulteriori)</w:t>
      </w:r>
    </w:p>
    <w:p w:rsidR="000F388E" w:rsidRPr="000F388E" w:rsidRDefault="000F388E" w:rsidP="000F3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t>Il Commissario delegato identifica, entro 45</w:t>
      </w:r>
      <w:r w:rsidRPr="000F388E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it-IT"/>
        </w:rPr>
        <w:t> </w:t>
      </w: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t>giorni dalla pubblicazione della presente ordinanza, le ulteriori misure di cui alle lettere a) e b), dell’articolo 25, comma 2, del decreto legislativo 2 gennaio 2018 n. 1, necessarie per il superamento dell’emergenza, nonché gli interventi più urgenti di cui al comma 2, lettere c) e d), del medesimo articolo 25, trasmettendoli al Dipartimento della protezione civile, ai fini della valutazione dell’impatto effettivo degli eventi calamitosi di cui in premessa, ai sensi e per gli effetti dell’articolo 24, comma 2, del citato decreto legislativo.</w:t>
      </w:r>
    </w:p>
    <w:p w:rsidR="000F388E" w:rsidRPr="000F388E" w:rsidRDefault="000F388E" w:rsidP="000F3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t>Per gli interventi di cui al comma 1, fatto salvo quanto previsto al comma 3, il Commissario delegato identifica, per ciascuna misura, la località, la descrizione tecnica e la relativa durata nonché l'indicazione del CUP, in particolare per gli interventi di tipo d), oltre all’indicazione delle singole stime di costo.</w:t>
      </w:r>
    </w:p>
    <w:p w:rsidR="000F388E" w:rsidRPr="000F388E" w:rsidRDefault="000F388E" w:rsidP="000F3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t>Al fine di valutare le prime misure di immediato sostegno al tessuto economico e sociale nei confronti della popolazione e delle attività economiche e produttive direttamente interessate dagli eventi calamitosi citati in premessa, di cui all’articolo 25, comma 2, lettera c), del decreto legislativo 2 gennaio 2018, n. 1, il Commissario delegato definisce la stima delle risorse a tal fine necessarie secondo i seguenti criteri e massimali:</w:t>
      </w:r>
    </w:p>
    <w:p w:rsidR="000F388E" w:rsidRPr="000F388E" w:rsidRDefault="000F388E" w:rsidP="000F3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t>per attivare le prime misure economiche di immediato sostegno al tessuto sociale nei confronti dei nuclei familiari la cui abitazione principale, abituale e continuativa risulti compromessa, a causa degli eventi in rassegna, nella sua integrità funzionale, nel limite massimo di euro 5.000,00;</w:t>
      </w:r>
    </w:p>
    <w:p w:rsidR="000F388E" w:rsidRPr="000F388E" w:rsidRDefault="000F388E" w:rsidP="000F3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t>per l’immediata ripresa delle attività economiche e produttive sulla base di apposita relazione tecnica contenente la descrizione delle spese a tal fine necessarie, nel limite massimo di euro 20.000,00.</w:t>
      </w:r>
    </w:p>
    <w:p w:rsidR="000F388E" w:rsidRPr="000F388E" w:rsidRDefault="000F388E" w:rsidP="000F38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t>All’esito della ricognizione di cui al comma 3, a valere sulle relative risorse rese disponibili con la delibera di cui all’articolo 24, comma 2, del decreto legislativo 2 gennaio 2018, n. 1, il Commissario delegato provvede a riconoscere i contributi ai beneficiari secondo criteri di priorità e modalità attuative fissati con propri provvedimenti, inviandone gli elenchi per presa d’atto al Dipartimento della protezione civile.</w:t>
      </w:r>
    </w:p>
    <w:p w:rsidR="000F388E" w:rsidRPr="000F388E" w:rsidRDefault="000F388E" w:rsidP="000F38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lastRenderedPageBreak/>
        <w:t>I contributi di cui al comma 4 sono riconosciuti solo nella parte eventualmente non coperta da polizze assicurative e, nel caso di misure riconosciute ai sensi dell’articolo 25, comma 2, lettera e), del decreto legislativo 2 gennaio 2018, n. 1, possono costituire anticipazioni sulle medesime, nonché su eventuali future provvidenze a qualunque titolo previste.</w:t>
      </w:r>
    </w:p>
    <w:p w:rsidR="000F388E" w:rsidRPr="000F388E" w:rsidRDefault="000F388E" w:rsidP="000F38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0F388E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t>La modulistica predisposta dal Dipartimento della protezione civile ed allegata alla presente ordinanza per le finalità di cui al comma 3 può essere utilizzata anche per la ricognizione da effettuare con riferimento all’articolo 25, comma 2, lettera e), del decreto legislativo 2 gennaio 2018, n. 1. Detta ricognizione dei danni, che non costituisce riconoscimento automatico dei finanziamenti finalizzati al ristoro dei medesimi pregiudizi, è inviata al Dipartimento della protezione civile, entro 90 giorni dalla data di pubblicazione della presente ordinanza, ai sensi e per gli effetti dell’articolo 28, comma 1, del medesimo decreto legislativo.</w:t>
      </w:r>
    </w:p>
    <w:p w:rsidR="00CE296D" w:rsidRDefault="00CE296D"/>
    <w:sectPr w:rsidR="00CE2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4BC2"/>
    <w:multiLevelType w:val="multilevel"/>
    <w:tmpl w:val="3998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9C355F"/>
    <w:multiLevelType w:val="multilevel"/>
    <w:tmpl w:val="5858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21F94"/>
    <w:multiLevelType w:val="multilevel"/>
    <w:tmpl w:val="5B346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E"/>
    <w:rsid w:val="00021659"/>
    <w:rsid w:val="000F388E"/>
    <w:rsid w:val="00453691"/>
    <w:rsid w:val="00CE296D"/>
    <w:rsid w:val="00E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3ED2"/>
  <w15:chartTrackingRefBased/>
  <w15:docId w15:val="{3687E255-25BD-4249-B424-DD92A3F8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Pirani</dc:creator>
  <cp:keywords/>
  <dc:description/>
  <cp:lastModifiedBy>Raimondo Orsetti</cp:lastModifiedBy>
  <cp:revision>3</cp:revision>
  <cp:lastPrinted>2022-09-19T07:24:00Z</cp:lastPrinted>
  <dcterms:created xsi:type="dcterms:W3CDTF">2022-09-19T11:12:00Z</dcterms:created>
  <dcterms:modified xsi:type="dcterms:W3CDTF">2022-09-20T08:24:00Z</dcterms:modified>
</cp:coreProperties>
</file>